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C28" w:rsidRDefault="00843C28" w:rsidP="00843C28">
      <w:pPr>
        <w:pStyle w:val="Zkladntext"/>
      </w:pPr>
    </w:p>
    <w:p w:rsidR="00843C28" w:rsidRDefault="00843C28" w:rsidP="00843C28">
      <w:pPr>
        <w:pStyle w:val="Zkladntext"/>
      </w:pPr>
    </w:p>
    <w:p w:rsidR="00843C28" w:rsidRDefault="00843C28" w:rsidP="00843C28">
      <w:pPr>
        <w:pStyle w:val="Zkladntext"/>
      </w:pPr>
    </w:p>
    <w:p w:rsidR="00843C28" w:rsidRDefault="00843C28" w:rsidP="00843C28">
      <w:pPr>
        <w:pStyle w:val="Zkladntext"/>
      </w:pPr>
    </w:p>
    <w:p w:rsidR="00843C28" w:rsidRDefault="00843C28" w:rsidP="00843C28">
      <w:pPr>
        <w:pStyle w:val="Zkladn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91"/>
      </w:tblGrid>
      <w:tr w:rsidR="00843C28" w:rsidTr="00AD2C55">
        <w:trPr>
          <w:trHeight w:val="1397"/>
        </w:trPr>
        <w:tc>
          <w:tcPr>
            <w:tcW w:w="8791" w:type="dxa"/>
          </w:tcPr>
          <w:p w:rsidR="00843C28" w:rsidRDefault="00843C28" w:rsidP="00DA2F8F">
            <w:pPr>
              <w:pStyle w:val="Zkladntext"/>
            </w:pPr>
          </w:p>
          <w:p w:rsidR="00843C28" w:rsidRDefault="00843C28" w:rsidP="00DA2F8F">
            <w:pPr>
              <w:pStyle w:val="Zkladntext"/>
              <w:jc w:val="center"/>
            </w:pPr>
            <w:r>
              <w:rPr>
                <w:rFonts w:ascii="Arial" w:hAnsi="Arial" w:cs="Arial"/>
                <w:sz w:val="44"/>
                <w:szCs w:val="44"/>
              </w:rPr>
              <w:t>TECHNICKÁ    ZPRÁVA</w:t>
            </w:r>
          </w:p>
          <w:p w:rsidR="00843C28" w:rsidRDefault="00843C28" w:rsidP="00DA2F8F">
            <w:pPr>
              <w:pStyle w:val="Zkladntext"/>
              <w:jc w:val="center"/>
            </w:pPr>
          </w:p>
          <w:p w:rsidR="00843C28" w:rsidRDefault="00843C28" w:rsidP="00DA2F8F">
            <w:pPr>
              <w:pStyle w:val="Zkladntext"/>
            </w:pPr>
          </w:p>
          <w:p w:rsidR="00843C28" w:rsidRDefault="00843C28" w:rsidP="00DA2F8F">
            <w:pPr>
              <w:pStyle w:val="Zkladntext"/>
            </w:pPr>
          </w:p>
        </w:tc>
      </w:tr>
    </w:tbl>
    <w:p w:rsidR="00843C28" w:rsidRDefault="00843C28" w:rsidP="00843C28">
      <w:pPr>
        <w:pStyle w:val="Zkladntext"/>
      </w:pPr>
    </w:p>
    <w:p w:rsidR="00843C28" w:rsidRDefault="00843C28" w:rsidP="00843C28">
      <w:pPr>
        <w:pStyle w:val="Zkladntext"/>
      </w:pPr>
    </w:p>
    <w:p w:rsidR="00843C28" w:rsidRDefault="00843C28" w:rsidP="00843C28">
      <w:pPr>
        <w:pStyle w:val="Zkladntext"/>
      </w:pPr>
      <w:r>
        <w:t xml:space="preserve">                  </w:t>
      </w:r>
    </w:p>
    <w:p w:rsidR="00540275" w:rsidRDefault="00540275" w:rsidP="00843C28">
      <w:pPr>
        <w:pStyle w:val="Zkladntext"/>
      </w:pPr>
    </w:p>
    <w:p w:rsidR="00540275" w:rsidRDefault="00540275" w:rsidP="00843C28">
      <w:pPr>
        <w:pStyle w:val="Zkladntext"/>
      </w:pPr>
    </w:p>
    <w:p w:rsidR="00FC5F8D" w:rsidRDefault="00FC5F8D" w:rsidP="00FC5F8D">
      <w:pPr>
        <w:pStyle w:val="Zkladntext"/>
      </w:pPr>
    </w:p>
    <w:p w:rsidR="00F776D0" w:rsidRDefault="00F776D0" w:rsidP="00F776D0">
      <w:pPr>
        <w:ind w:left="360" w:firstLine="360"/>
        <w:rPr>
          <w:rFonts w:ascii="Arial" w:hAnsi="Arial" w:cs="Arial"/>
          <w:sz w:val="24"/>
        </w:rPr>
      </w:pPr>
      <w:r w:rsidRPr="000C3BD8">
        <w:rPr>
          <w:rFonts w:ascii="Arial" w:hAnsi="Arial" w:cs="Arial"/>
          <w:b/>
          <w:sz w:val="24"/>
        </w:rPr>
        <w:t xml:space="preserve">Akce :     </w:t>
      </w:r>
      <w:r w:rsidRPr="000C3BD8">
        <w:rPr>
          <w:rFonts w:ascii="Arial" w:hAnsi="Arial" w:cs="Arial"/>
          <w:sz w:val="24"/>
        </w:rPr>
        <w:tab/>
      </w:r>
      <w:r>
        <w:rPr>
          <w:rFonts w:ascii="Arial" w:hAnsi="Arial" w:cs="Arial"/>
          <w:sz w:val="24"/>
        </w:rPr>
        <w:t>Plynofikace</w:t>
      </w:r>
      <w:r w:rsidRPr="001951FB">
        <w:rPr>
          <w:rFonts w:ascii="Arial" w:hAnsi="Arial" w:cs="Arial"/>
          <w:sz w:val="24"/>
        </w:rPr>
        <w:t xml:space="preserve">  </w:t>
      </w:r>
      <w:r>
        <w:rPr>
          <w:rFonts w:ascii="Arial" w:hAnsi="Arial" w:cs="Arial"/>
          <w:sz w:val="24"/>
        </w:rPr>
        <w:t xml:space="preserve"> objektu  Zámecká  319 ,  </w:t>
      </w:r>
      <w:r w:rsidRPr="001951FB">
        <w:rPr>
          <w:rFonts w:ascii="Arial" w:hAnsi="Arial" w:cs="Arial"/>
          <w:sz w:val="24"/>
        </w:rPr>
        <w:t>Doksy</w:t>
      </w:r>
    </w:p>
    <w:p w:rsidR="00F776D0" w:rsidRPr="001951FB" w:rsidRDefault="00F776D0" w:rsidP="00F776D0">
      <w:pPr>
        <w:ind w:left="1800" w:firstLine="360"/>
        <w:rPr>
          <w:rFonts w:ascii="Arial" w:hAnsi="Arial" w:cs="Arial"/>
          <w:sz w:val="24"/>
        </w:rPr>
      </w:pPr>
    </w:p>
    <w:p w:rsidR="00F776D0" w:rsidRPr="000C3BD8" w:rsidRDefault="00F776D0" w:rsidP="00F776D0">
      <w:pPr>
        <w:ind w:firstLine="720"/>
        <w:rPr>
          <w:rFonts w:ascii="Arial" w:hAnsi="Arial" w:cs="Arial"/>
          <w:sz w:val="24"/>
        </w:rPr>
      </w:pPr>
      <w:r w:rsidRPr="000C3BD8">
        <w:rPr>
          <w:rFonts w:ascii="Arial" w:hAnsi="Arial" w:cs="Arial"/>
          <w:sz w:val="24"/>
        </w:rPr>
        <w:t xml:space="preserve">                              </w:t>
      </w:r>
    </w:p>
    <w:p w:rsidR="00F776D0" w:rsidRDefault="00F776D0" w:rsidP="00F776D0">
      <w:pPr>
        <w:ind w:left="360" w:firstLine="360"/>
        <w:rPr>
          <w:rFonts w:ascii="Arial" w:hAnsi="Arial" w:cs="Arial"/>
          <w:sz w:val="24"/>
        </w:rPr>
      </w:pPr>
      <w:r w:rsidRPr="000C3BD8">
        <w:rPr>
          <w:rFonts w:ascii="Arial" w:hAnsi="Arial" w:cs="Arial"/>
          <w:b/>
          <w:sz w:val="24"/>
        </w:rPr>
        <w:t>Investor:</w:t>
      </w:r>
      <w:r w:rsidRPr="000C3BD8">
        <w:rPr>
          <w:rFonts w:ascii="Arial" w:hAnsi="Arial" w:cs="Arial"/>
          <w:sz w:val="24"/>
        </w:rPr>
        <w:t xml:space="preserve">  </w:t>
      </w:r>
      <w:r w:rsidRPr="000C3BD8">
        <w:rPr>
          <w:rFonts w:ascii="Arial" w:hAnsi="Arial" w:cs="Arial"/>
          <w:sz w:val="24"/>
        </w:rPr>
        <w:tab/>
        <w:t xml:space="preserve"> </w:t>
      </w:r>
      <w:r w:rsidRPr="000C3BD8">
        <w:rPr>
          <w:rFonts w:ascii="Arial" w:hAnsi="Arial" w:cs="Arial"/>
          <w:sz w:val="24"/>
        </w:rPr>
        <w:tab/>
      </w:r>
      <w:r>
        <w:rPr>
          <w:rFonts w:ascii="Arial" w:hAnsi="Arial" w:cs="Arial"/>
          <w:sz w:val="24"/>
        </w:rPr>
        <w:t xml:space="preserve">MĚSTO DOKSY </w:t>
      </w:r>
    </w:p>
    <w:p w:rsidR="00F776D0" w:rsidRPr="00CC23E1" w:rsidRDefault="00F776D0" w:rsidP="00F776D0">
      <w:pPr>
        <w:autoSpaceDE w:val="0"/>
        <w:autoSpaceDN w:val="0"/>
        <w:adjustRightInd w:val="0"/>
        <w:rPr>
          <w:rFonts w:ascii="Arial" w:hAnsi="Arial" w:cs="Arial"/>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1FB">
        <w:rPr>
          <w:rFonts w:ascii="Arial" w:hAnsi="Arial" w:cs="Arial"/>
          <w:sz w:val="24"/>
        </w:rPr>
        <w:t>náměstí Republiky 193</w:t>
      </w:r>
      <w:r>
        <w:rPr>
          <w:rFonts w:ascii="Arial" w:hAnsi="Arial" w:cs="Arial"/>
          <w:sz w:val="24"/>
        </w:rPr>
        <w:t xml:space="preserve"> ,   </w:t>
      </w:r>
      <w:r w:rsidRPr="001951FB">
        <w:rPr>
          <w:rFonts w:ascii="Arial" w:hAnsi="Arial" w:cs="Arial"/>
          <w:sz w:val="24"/>
        </w:rPr>
        <w:t>472 01 Doksy</w:t>
      </w:r>
    </w:p>
    <w:p w:rsidR="00FC5F8D" w:rsidRPr="000C3BD8" w:rsidRDefault="00FC5F8D" w:rsidP="00FC5F8D">
      <w:pPr>
        <w:ind w:firstLine="720"/>
        <w:rPr>
          <w:rFonts w:ascii="Arial" w:hAnsi="Arial" w:cs="Arial"/>
          <w:sz w:val="24"/>
        </w:rPr>
      </w:pPr>
      <w:r w:rsidRPr="000C3BD8">
        <w:rPr>
          <w:rFonts w:ascii="Arial" w:hAnsi="Arial" w:cs="Arial"/>
          <w:sz w:val="24"/>
        </w:rPr>
        <w:tab/>
        <w:t xml:space="preserve"> </w:t>
      </w:r>
    </w:p>
    <w:p w:rsidR="00FC5F8D" w:rsidRPr="000C3BD8" w:rsidRDefault="00FC5F8D" w:rsidP="00FC5F8D">
      <w:pPr>
        <w:ind w:firstLine="720"/>
        <w:rPr>
          <w:rFonts w:ascii="Arial" w:hAnsi="Arial" w:cs="Arial"/>
          <w:sz w:val="24"/>
        </w:rPr>
      </w:pPr>
    </w:p>
    <w:p w:rsidR="00FC5F8D" w:rsidRDefault="00FC5F8D" w:rsidP="00FC5F8D">
      <w:pPr>
        <w:rPr>
          <w:rFonts w:ascii="Arial" w:hAnsi="Arial" w:cs="Arial"/>
          <w:sz w:val="24"/>
        </w:rPr>
      </w:pPr>
      <w:r w:rsidRPr="000C3BD8">
        <w:rPr>
          <w:rFonts w:ascii="Arial" w:hAnsi="Arial" w:cs="Arial"/>
          <w:sz w:val="24"/>
        </w:rPr>
        <w:tab/>
      </w:r>
      <w:r w:rsidRPr="000C3BD8">
        <w:rPr>
          <w:rFonts w:ascii="Arial" w:hAnsi="Arial" w:cs="Arial"/>
          <w:b/>
          <w:sz w:val="24"/>
        </w:rPr>
        <w:t>Profese :</w:t>
      </w:r>
      <w:r w:rsidRPr="000C3BD8">
        <w:rPr>
          <w:rFonts w:ascii="Arial" w:hAnsi="Arial" w:cs="Arial"/>
          <w:sz w:val="24"/>
        </w:rPr>
        <w:tab/>
      </w:r>
      <w:r w:rsidRPr="000C3BD8">
        <w:rPr>
          <w:rFonts w:ascii="Arial" w:hAnsi="Arial" w:cs="Arial"/>
          <w:sz w:val="24"/>
        </w:rPr>
        <w:tab/>
      </w:r>
      <w:r>
        <w:rPr>
          <w:rFonts w:ascii="Arial" w:hAnsi="Arial" w:cs="Arial"/>
          <w:sz w:val="24"/>
        </w:rPr>
        <w:t xml:space="preserve">D.1.2.3.  ZEMNÍ PLYN </w:t>
      </w:r>
      <w:r w:rsidRPr="000C3BD8">
        <w:rPr>
          <w:rFonts w:ascii="Arial" w:hAnsi="Arial" w:cs="Arial"/>
          <w:sz w:val="24"/>
        </w:rPr>
        <w:t xml:space="preserve"> </w:t>
      </w:r>
    </w:p>
    <w:p w:rsidR="00F776D0" w:rsidRDefault="00F776D0" w:rsidP="00FC5F8D">
      <w:pPr>
        <w:rPr>
          <w:rFonts w:ascii="Arial" w:hAnsi="Arial" w:cs="Arial"/>
          <w:sz w:val="24"/>
        </w:rPr>
      </w:pPr>
    </w:p>
    <w:p w:rsidR="00F776D0" w:rsidRDefault="00F776D0" w:rsidP="00FC5F8D">
      <w:pPr>
        <w:rPr>
          <w:rFonts w:ascii="Arial" w:hAnsi="Arial" w:cs="Arial"/>
          <w:sz w:val="24"/>
        </w:rPr>
      </w:pPr>
    </w:p>
    <w:p w:rsidR="00F776D0" w:rsidRDefault="00F776D0" w:rsidP="00FC5F8D">
      <w:pPr>
        <w:rPr>
          <w:rFonts w:ascii="Arial" w:hAnsi="Arial" w:cs="Arial"/>
          <w:sz w:val="24"/>
        </w:rPr>
      </w:pPr>
    </w:p>
    <w:p w:rsidR="00FC5F8D" w:rsidRPr="000C3BD8" w:rsidRDefault="00FC5F8D" w:rsidP="00FC5F8D">
      <w:pPr>
        <w:rPr>
          <w:rFonts w:ascii="Arial" w:hAnsi="Arial" w:cs="Arial"/>
          <w:sz w:val="24"/>
        </w:rPr>
      </w:pPr>
    </w:p>
    <w:p w:rsidR="00F776D0" w:rsidRPr="000C3BD8" w:rsidRDefault="00F776D0" w:rsidP="00F776D0">
      <w:pPr>
        <w:rPr>
          <w:rFonts w:ascii="Arial" w:hAnsi="Arial" w:cs="Arial"/>
          <w:sz w:val="24"/>
        </w:rPr>
      </w:pPr>
      <w:r w:rsidRPr="000C3BD8">
        <w:rPr>
          <w:rFonts w:ascii="Arial" w:hAnsi="Arial" w:cs="Arial"/>
          <w:sz w:val="24"/>
        </w:rPr>
        <w:tab/>
      </w:r>
      <w:r w:rsidRPr="000C3BD8">
        <w:rPr>
          <w:rFonts w:ascii="Arial" w:hAnsi="Arial" w:cs="Arial"/>
          <w:b/>
          <w:sz w:val="24"/>
        </w:rPr>
        <w:t>Zakázkové číslo :</w:t>
      </w:r>
      <w:r w:rsidRPr="000C3BD8">
        <w:rPr>
          <w:rFonts w:ascii="Arial" w:hAnsi="Arial" w:cs="Arial"/>
          <w:sz w:val="24"/>
        </w:rPr>
        <w:t xml:space="preserve">     </w:t>
      </w:r>
      <w:r w:rsidRPr="000C3BD8">
        <w:rPr>
          <w:rFonts w:ascii="Arial" w:hAnsi="Arial" w:cs="Arial"/>
          <w:sz w:val="24"/>
        </w:rPr>
        <w:tab/>
      </w:r>
      <w:r>
        <w:rPr>
          <w:rFonts w:ascii="Arial" w:hAnsi="Arial" w:cs="Arial"/>
          <w:sz w:val="24"/>
        </w:rPr>
        <w:t>18 10 25</w:t>
      </w:r>
    </w:p>
    <w:p w:rsidR="00F776D0" w:rsidRPr="000C3BD8" w:rsidRDefault="00F776D0" w:rsidP="00F776D0">
      <w:pPr>
        <w:rPr>
          <w:rFonts w:ascii="Arial" w:hAnsi="Arial" w:cs="Arial"/>
          <w:sz w:val="24"/>
        </w:rPr>
      </w:pPr>
    </w:p>
    <w:p w:rsidR="00F776D0" w:rsidRPr="000C3BD8" w:rsidRDefault="00F776D0" w:rsidP="00F776D0">
      <w:pPr>
        <w:rPr>
          <w:rFonts w:ascii="Arial" w:hAnsi="Arial" w:cs="Arial"/>
          <w:sz w:val="24"/>
        </w:rPr>
      </w:pPr>
      <w:r w:rsidRPr="000C3BD8">
        <w:rPr>
          <w:rFonts w:ascii="Arial" w:hAnsi="Arial" w:cs="Arial"/>
          <w:sz w:val="24"/>
        </w:rPr>
        <w:tab/>
      </w:r>
      <w:r w:rsidRPr="000C3BD8">
        <w:rPr>
          <w:rFonts w:ascii="Arial" w:hAnsi="Arial" w:cs="Arial"/>
          <w:b/>
          <w:sz w:val="24"/>
        </w:rPr>
        <w:t>Číslo přílohy :</w:t>
      </w:r>
      <w:r w:rsidRPr="000C3BD8">
        <w:rPr>
          <w:rFonts w:ascii="Arial" w:hAnsi="Arial" w:cs="Arial"/>
          <w:sz w:val="24"/>
        </w:rPr>
        <w:t xml:space="preserve"> </w:t>
      </w:r>
      <w:r w:rsidRPr="000C3BD8">
        <w:rPr>
          <w:rFonts w:ascii="Arial" w:hAnsi="Arial" w:cs="Arial"/>
          <w:sz w:val="24"/>
        </w:rPr>
        <w:tab/>
      </w:r>
      <w:r w:rsidRPr="000C3BD8">
        <w:rPr>
          <w:rFonts w:ascii="Arial" w:hAnsi="Arial" w:cs="Arial"/>
          <w:sz w:val="24"/>
        </w:rPr>
        <w:tab/>
      </w:r>
      <w:r>
        <w:rPr>
          <w:rFonts w:ascii="Arial" w:hAnsi="Arial" w:cs="Arial"/>
          <w:sz w:val="24"/>
        </w:rPr>
        <w:t>18 10 25 / 01-ZP</w:t>
      </w:r>
      <w:r w:rsidRPr="000C3BD8">
        <w:rPr>
          <w:rFonts w:ascii="Arial" w:hAnsi="Arial" w:cs="Arial"/>
          <w:sz w:val="24"/>
        </w:rPr>
        <w:t xml:space="preserve">                         </w:t>
      </w:r>
    </w:p>
    <w:p w:rsidR="00F776D0" w:rsidRPr="000C3BD8" w:rsidRDefault="00F776D0" w:rsidP="00F776D0">
      <w:pPr>
        <w:rPr>
          <w:rFonts w:ascii="Arial" w:hAnsi="Arial" w:cs="Arial"/>
          <w:sz w:val="24"/>
        </w:rPr>
      </w:pPr>
    </w:p>
    <w:p w:rsidR="00F776D0" w:rsidRPr="000C3BD8" w:rsidRDefault="00F776D0" w:rsidP="00F776D0">
      <w:pPr>
        <w:rPr>
          <w:rFonts w:ascii="Arial" w:hAnsi="Arial" w:cs="Arial"/>
          <w:sz w:val="24"/>
        </w:rPr>
      </w:pPr>
      <w:r w:rsidRPr="000C3BD8">
        <w:rPr>
          <w:rFonts w:ascii="Arial" w:hAnsi="Arial" w:cs="Arial"/>
          <w:sz w:val="24"/>
        </w:rPr>
        <w:t xml:space="preserve"> </w:t>
      </w:r>
    </w:p>
    <w:p w:rsidR="00F776D0" w:rsidRPr="000C3BD8" w:rsidRDefault="00F776D0" w:rsidP="00F776D0">
      <w:pPr>
        <w:rPr>
          <w:rFonts w:ascii="Arial" w:hAnsi="Arial" w:cs="Arial"/>
          <w:sz w:val="24"/>
        </w:rPr>
      </w:pPr>
      <w:r w:rsidRPr="000C3BD8">
        <w:rPr>
          <w:rFonts w:ascii="Arial" w:hAnsi="Arial" w:cs="Arial"/>
          <w:sz w:val="24"/>
        </w:rPr>
        <w:tab/>
      </w:r>
      <w:r w:rsidRPr="000C3BD8">
        <w:rPr>
          <w:rFonts w:ascii="Arial" w:hAnsi="Arial" w:cs="Arial"/>
          <w:b/>
          <w:sz w:val="24"/>
        </w:rPr>
        <w:t>Výkonová fáze :</w:t>
      </w:r>
      <w:r w:rsidRPr="000C3BD8">
        <w:rPr>
          <w:rFonts w:ascii="Arial" w:hAnsi="Arial" w:cs="Arial"/>
          <w:sz w:val="24"/>
        </w:rPr>
        <w:t xml:space="preserve"> </w:t>
      </w:r>
      <w:r w:rsidRPr="000C3BD8">
        <w:rPr>
          <w:rFonts w:ascii="Arial" w:hAnsi="Arial" w:cs="Arial"/>
          <w:sz w:val="24"/>
        </w:rPr>
        <w:tab/>
      </w:r>
      <w:r>
        <w:rPr>
          <w:rFonts w:ascii="Arial" w:hAnsi="Arial" w:cs="Arial"/>
          <w:sz w:val="24"/>
        </w:rPr>
        <w:tab/>
      </w:r>
      <w:r w:rsidRPr="000C3BD8">
        <w:rPr>
          <w:rFonts w:ascii="Arial" w:hAnsi="Arial" w:cs="Arial"/>
          <w:sz w:val="24"/>
        </w:rPr>
        <w:t xml:space="preserve"> Projekt pro  </w:t>
      </w:r>
      <w:r>
        <w:rPr>
          <w:rFonts w:ascii="Arial" w:hAnsi="Arial" w:cs="Arial"/>
          <w:sz w:val="24"/>
        </w:rPr>
        <w:t>provedení  stavby</w:t>
      </w:r>
    </w:p>
    <w:p w:rsidR="00F776D0" w:rsidRPr="000C3BD8" w:rsidRDefault="00F776D0" w:rsidP="00F776D0">
      <w:pPr>
        <w:rPr>
          <w:rFonts w:ascii="Arial" w:hAnsi="Arial" w:cs="Arial"/>
          <w:sz w:val="24"/>
        </w:rPr>
      </w:pPr>
      <w:r w:rsidRPr="000C3BD8">
        <w:rPr>
          <w:rFonts w:ascii="Arial" w:hAnsi="Arial" w:cs="Arial"/>
          <w:sz w:val="24"/>
        </w:rPr>
        <w:tab/>
      </w:r>
    </w:p>
    <w:p w:rsidR="00F776D0" w:rsidRPr="000C3BD8" w:rsidRDefault="00F776D0" w:rsidP="00F776D0">
      <w:pPr>
        <w:pStyle w:val="Zkladntext"/>
        <w:ind w:firstLine="720"/>
        <w:rPr>
          <w:sz w:val="18"/>
        </w:rPr>
      </w:pPr>
      <w:r w:rsidRPr="000C3BD8">
        <w:rPr>
          <w:rFonts w:ascii="Arial" w:hAnsi="Arial" w:cs="Arial"/>
          <w:b/>
          <w:sz w:val="24"/>
        </w:rPr>
        <w:t>Termín :</w:t>
      </w:r>
      <w:r w:rsidRPr="000C3BD8">
        <w:rPr>
          <w:rFonts w:ascii="Arial" w:hAnsi="Arial" w:cs="Arial"/>
          <w:sz w:val="24"/>
        </w:rPr>
        <w:tab/>
      </w:r>
      <w:r w:rsidRPr="000C3BD8">
        <w:rPr>
          <w:rFonts w:ascii="Arial" w:hAnsi="Arial" w:cs="Arial"/>
          <w:sz w:val="24"/>
        </w:rPr>
        <w:tab/>
      </w:r>
      <w:r w:rsidRPr="000C3BD8">
        <w:rPr>
          <w:rFonts w:ascii="Arial" w:hAnsi="Arial" w:cs="Arial"/>
          <w:sz w:val="24"/>
        </w:rPr>
        <w:tab/>
      </w:r>
      <w:r>
        <w:rPr>
          <w:rFonts w:ascii="Arial" w:hAnsi="Arial" w:cs="Arial"/>
          <w:sz w:val="24"/>
        </w:rPr>
        <w:t>10 / 2025</w:t>
      </w:r>
    </w:p>
    <w:p w:rsidR="000A6AA2" w:rsidRPr="000C3BD8" w:rsidRDefault="000A6AA2" w:rsidP="00CC23E1">
      <w:pPr>
        <w:ind w:firstLine="720"/>
        <w:rPr>
          <w:rFonts w:ascii="Arial" w:hAnsi="Arial" w:cs="Arial"/>
          <w:sz w:val="24"/>
        </w:rPr>
      </w:pPr>
      <w:r w:rsidRPr="000C3BD8">
        <w:rPr>
          <w:rFonts w:ascii="Arial" w:hAnsi="Arial" w:cs="Arial"/>
          <w:sz w:val="24"/>
        </w:rPr>
        <w:tab/>
        <w:t xml:space="preserve"> </w:t>
      </w:r>
    </w:p>
    <w:p w:rsidR="00843C28" w:rsidRDefault="00843C28" w:rsidP="00843C28">
      <w:pPr>
        <w:pStyle w:val="Zkladntext"/>
        <w:jc w:val="both"/>
      </w:pPr>
    </w:p>
    <w:p w:rsidR="00FC5F8D" w:rsidRDefault="00FC5F8D" w:rsidP="00843C28">
      <w:pPr>
        <w:pStyle w:val="Zkladntext"/>
        <w:jc w:val="both"/>
      </w:pPr>
    </w:p>
    <w:p w:rsidR="00FC5F8D" w:rsidRDefault="00FC5F8D" w:rsidP="00843C28">
      <w:pPr>
        <w:pStyle w:val="Zkladntext"/>
        <w:jc w:val="both"/>
      </w:pPr>
    </w:p>
    <w:p w:rsidR="00FC5F8D" w:rsidRDefault="00FC5F8D" w:rsidP="00843C28">
      <w:pPr>
        <w:pStyle w:val="Zkladntext"/>
        <w:jc w:val="both"/>
      </w:pPr>
    </w:p>
    <w:p w:rsidR="00FC5F8D" w:rsidRDefault="00FC5F8D" w:rsidP="00843C28">
      <w:pPr>
        <w:pStyle w:val="Zkladntext"/>
        <w:jc w:val="both"/>
      </w:pPr>
    </w:p>
    <w:p w:rsidR="00F776D0" w:rsidRDefault="00F776D0" w:rsidP="00843C28">
      <w:pPr>
        <w:pStyle w:val="Zkladntext"/>
        <w:jc w:val="both"/>
      </w:pPr>
    </w:p>
    <w:p w:rsidR="00F776D0" w:rsidRDefault="00F776D0" w:rsidP="00843C28">
      <w:pPr>
        <w:pStyle w:val="Zkladntext"/>
        <w:jc w:val="both"/>
      </w:pPr>
    </w:p>
    <w:p w:rsidR="00FC5F8D" w:rsidRDefault="00FC5F8D" w:rsidP="00843C28">
      <w:pPr>
        <w:pStyle w:val="Zkladntext"/>
        <w:jc w:val="both"/>
      </w:pPr>
    </w:p>
    <w:p w:rsidR="00FC5F8D" w:rsidRDefault="00FC5F8D" w:rsidP="00843C28">
      <w:pPr>
        <w:pStyle w:val="Zkladntext"/>
        <w:jc w:val="both"/>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64"/>
      </w:tblGrid>
      <w:tr w:rsidR="00843C28" w:rsidTr="00DA2F8F">
        <w:tc>
          <w:tcPr>
            <w:tcW w:w="9464" w:type="dxa"/>
          </w:tcPr>
          <w:p w:rsidR="00843C28" w:rsidRDefault="00843C28" w:rsidP="00DA2F8F">
            <w:pPr>
              <w:pStyle w:val="Zkladntext"/>
              <w:jc w:val="both"/>
            </w:pPr>
          </w:p>
          <w:p w:rsidR="00843C28" w:rsidRDefault="00843C28" w:rsidP="00DA2F8F">
            <w:pPr>
              <w:pStyle w:val="Zkladntext"/>
            </w:pPr>
            <w:r>
              <w:rPr>
                <w:rFonts w:ascii="Arial" w:hAnsi="Arial" w:cs="Arial"/>
                <w:i/>
                <w:iCs/>
              </w:rPr>
              <w:t>Libor  Kotek  ,</w:t>
            </w:r>
            <w:r>
              <w:rPr>
                <w:rFonts w:ascii="Arial" w:hAnsi="Arial" w:cs="Arial"/>
                <w:i/>
                <w:iCs/>
                <w:caps/>
              </w:rPr>
              <w:t xml:space="preserve">   </w:t>
            </w:r>
            <w:r>
              <w:rPr>
                <w:rFonts w:ascii="Arial" w:hAnsi="Arial" w:cs="Arial"/>
                <w:i/>
                <w:iCs/>
              </w:rPr>
              <w:t xml:space="preserve"> VZDUCHOTECHNIKA </w:t>
            </w:r>
            <w:r>
              <w:rPr>
                <w:rFonts w:ascii="Arial" w:hAnsi="Arial" w:cs="Arial"/>
                <w:i/>
                <w:iCs/>
                <w:caps/>
              </w:rPr>
              <w:t>-  KLIMATIZACE -  vytápĚní</w:t>
            </w:r>
            <w:r>
              <w:rPr>
                <w:rFonts w:ascii="Arial" w:hAnsi="Arial" w:cs="Arial"/>
                <w:b/>
                <w:bCs/>
                <w:i/>
                <w:iCs/>
                <w:caps/>
              </w:rPr>
              <w:t xml:space="preserve">  -  </w:t>
            </w:r>
            <w:r>
              <w:rPr>
                <w:rFonts w:ascii="Arial" w:hAnsi="Arial" w:cs="Arial"/>
                <w:i/>
                <w:iCs/>
              </w:rPr>
              <w:t xml:space="preserve"> </w:t>
            </w:r>
            <w:r>
              <w:rPr>
                <w:rFonts w:ascii="Arial" w:hAnsi="Arial" w:cs="Arial"/>
                <w:i/>
                <w:iCs/>
                <w:caps/>
              </w:rPr>
              <w:t>plyn</w:t>
            </w:r>
          </w:p>
          <w:p w:rsidR="00843C28" w:rsidRDefault="00843C28" w:rsidP="00DA2F8F">
            <w:pPr>
              <w:pStyle w:val="Zkladntext"/>
            </w:pPr>
            <w:r>
              <w:rPr>
                <w:rFonts w:ascii="Arial" w:hAnsi="Arial" w:cs="Arial"/>
                <w:i/>
                <w:iCs/>
                <w:szCs w:val="22"/>
              </w:rPr>
              <w:t xml:space="preserve"> </w:t>
            </w:r>
            <w:r>
              <w:rPr>
                <w:rFonts w:ascii="Arial" w:hAnsi="Arial" w:cs="Arial"/>
                <w:i/>
                <w:iCs/>
              </w:rPr>
              <w:t>Projektová  kancelář,     Vinohradní  195,     463 13  Liberec 23 - Minkovice</w:t>
            </w:r>
            <w:r>
              <w:rPr>
                <w:i/>
                <w:iCs/>
              </w:rPr>
              <w:t xml:space="preserve"> , </w:t>
            </w:r>
            <w:r>
              <w:rPr>
                <w:rFonts w:ascii="Arial" w:hAnsi="Arial" w:cs="Arial"/>
                <w:i/>
                <w:iCs/>
              </w:rPr>
              <w:t>IČO  402 03 395</w:t>
            </w:r>
          </w:p>
          <w:p w:rsidR="00843C28" w:rsidRDefault="00843C28" w:rsidP="00DA2F8F">
            <w:pPr>
              <w:pStyle w:val="Zkladntext"/>
            </w:pPr>
          </w:p>
        </w:tc>
      </w:tr>
    </w:tbl>
    <w:p w:rsidR="0050469B" w:rsidRPr="00DD63D1" w:rsidRDefault="0050469B" w:rsidP="0050469B">
      <w:pPr>
        <w:pStyle w:val="Textpsmene"/>
        <w:numPr>
          <w:ilvl w:val="0"/>
          <w:numId w:val="0"/>
        </w:numPr>
        <w:ind w:left="425" w:hanging="425"/>
        <w:rPr>
          <w:b/>
          <w:sz w:val="22"/>
          <w:szCs w:val="22"/>
          <w:u w:val="single"/>
        </w:rPr>
      </w:pPr>
      <w:r w:rsidRPr="00DD63D1">
        <w:rPr>
          <w:b/>
          <w:sz w:val="22"/>
          <w:szCs w:val="22"/>
          <w:u w:val="single"/>
        </w:rPr>
        <w:lastRenderedPageBreak/>
        <w:t>D 1.</w:t>
      </w:r>
      <w:r w:rsidR="00150F41">
        <w:rPr>
          <w:b/>
          <w:sz w:val="22"/>
          <w:szCs w:val="22"/>
          <w:u w:val="single"/>
        </w:rPr>
        <w:t>2</w:t>
      </w:r>
      <w:r w:rsidRPr="00DD63D1">
        <w:rPr>
          <w:b/>
          <w:sz w:val="22"/>
          <w:szCs w:val="22"/>
          <w:u w:val="single"/>
        </w:rPr>
        <w:t>.</w:t>
      </w:r>
      <w:r w:rsidR="00C8239D">
        <w:rPr>
          <w:b/>
          <w:sz w:val="22"/>
          <w:szCs w:val="22"/>
          <w:u w:val="single"/>
        </w:rPr>
        <w:t>3</w:t>
      </w:r>
      <w:r w:rsidRPr="00DD63D1">
        <w:rPr>
          <w:b/>
          <w:sz w:val="22"/>
          <w:szCs w:val="22"/>
          <w:u w:val="single"/>
        </w:rPr>
        <w:t xml:space="preserve">   Technika prostředí staveb –</w:t>
      </w:r>
      <w:r w:rsidR="00C64E35">
        <w:rPr>
          <w:b/>
          <w:sz w:val="22"/>
          <w:szCs w:val="22"/>
          <w:u w:val="single"/>
        </w:rPr>
        <w:t xml:space="preserve">   </w:t>
      </w:r>
      <w:r w:rsidR="000A6AA2">
        <w:rPr>
          <w:b/>
          <w:sz w:val="22"/>
          <w:szCs w:val="22"/>
          <w:u w:val="single"/>
        </w:rPr>
        <w:t>Č</w:t>
      </w:r>
      <w:r w:rsidRPr="00DD63D1">
        <w:rPr>
          <w:b/>
          <w:sz w:val="22"/>
          <w:szCs w:val="22"/>
          <w:u w:val="single"/>
        </w:rPr>
        <w:t xml:space="preserve">ást </w:t>
      </w:r>
      <w:r>
        <w:rPr>
          <w:b/>
          <w:sz w:val="22"/>
          <w:szCs w:val="22"/>
          <w:u w:val="single"/>
        </w:rPr>
        <w:t xml:space="preserve">   </w:t>
      </w:r>
      <w:r w:rsidR="00C8239D">
        <w:rPr>
          <w:b/>
          <w:sz w:val="22"/>
          <w:szCs w:val="22"/>
          <w:u w:val="single"/>
        </w:rPr>
        <w:t xml:space="preserve">ZEMNÍ  PLYN </w:t>
      </w:r>
      <w:r w:rsidR="009E5B38">
        <w:rPr>
          <w:b/>
          <w:sz w:val="22"/>
          <w:szCs w:val="22"/>
          <w:u w:val="single"/>
        </w:rPr>
        <w:t xml:space="preserve"> </w:t>
      </w:r>
    </w:p>
    <w:p w:rsidR="0050469B" w:rsidRPr="00BD4791" w:rsidRDefault="0050469B" w:rsidP="0050469B">
      <w:pPr>
        <w:rPr>
          <w:b/>
          <w:sz w:val="22"/>
          <w:szCs w:val="22"/>
          <w:u w:val="single"/>
        </w:rPr>
      </w:pPr>
      <w:r w:rsidRPr="00BD4791">
        <w:rPr>
          <w:b/>
          <w:sz w:val="22"/>
          <w:szCs w:val="22"/>
        </w:rPr>
        <w:t xml:space="preserve">        </w:t>
      </w:r>
    </w:p>
    <w:p w:rsidR="00150F41" w:rsidRDefault="00150F41" w:rsidP="00150F41">
      <w:pPr>
        <w:pStyle w:val="Textpsmene"/>
        <w:numPr>
          <w:ilvl w:val="0"/>
          <w:numId w:val="0"/>
        </w:numPr>
        <w:rPr>
          <w:i/>
          <w:color w:val="000000"/>
          <w:sz w:val="20"/>
        </w:rPr>
      </w:pPr>
      <w:r w:rsidRPr="00FA7A45">
        <w:rPr>
          <w:i/>
          <w:color w:val="000000"/>
          <w:sz w:val="20"/>
        </w:rPr>
        <w:t>Obsah  projektové dokumentace je zpracován   dle   Vyhl. č. 131 / 2024 Sb.,   Platnost od, 28.05.2024. Účinnost od, 01.07.2024 ,   Příloha  č.8 ,  pro provádění stavby, nejde-li o stavbu rodinného domu ne</w:t>
      </w:r>
      <w:r>
        <w:rPr>
          <w:i/>
          <w:color w:val="000000"/>
          <w:sz w:val="20"/>
        </w:rPr>
        <w:t xml:space="preserve">bo stavbu pro rodinnou rekreaci  :  </w:t>
      </w:r>
    </w:p>
    <w:p w:rsidR="00150F41" w:rsidRPr="00150F41" w:rsidRDefault="00150F41" w:rsidP="00150F41">
      <w:pPr>
        <w:shd w:val="clear" w:color="auto" w:fill="FFFFFF"/>
        <w:jc w:val="both"/>
        <w:rPr>
          <w:i/>
          <w:color w:val="000000"/>
        </w:rPr>
      </w:pPr>
      <w:r w:rsidRPr="00150F41">
        <w:rPr>
          <w:i/>
          <w:color w:val="000000"/>
        </w:rPr>
        <w:t>D.1.2.3 TPS - Plynová odběrná zařízení</w:t>
      </w:r>
    </w:p>
    <w:p w:rsidR="00150F41" w:rsidRPr="0047695D" w:rsidRDefault="00150F41" w:rsidP="00150F41">
      <w:pPr>
        <w:shd w:val="clear" w:color="auto" w:fill="FFFFFF"/>
        <w:jc w:val="both"/>
        <w:rPr>
          <w:rFonts w:ascii="Arial" w:hAnsi="Arial" w:cs="Arial"/>
          <w:b/>
          <w:bCs/>
        </w:rPr>
      </w:pPr>
      <w:r w:rsidRPr="00150F41">
        <w:rPr>
          <w:i/>
          <w:color w:val="000000"/>
        </w:rPr>
        <w:t>D.1.2.3.1 Řešení požadavků na rozvody a plynová odběrná zařízení</w:t>
      </w:r>
    </w:p>
    <w:p w:rsidR="00E04C79" w:rsidRDefault="00E04C79" w:rsidP="00150F41">
      <w:pPr>
        <w:pStyle w:val="Textpsmene"/>
        <w:numPr>
          <w:ilvl w:val="0"/>
          <w:numId w:val="0"/>
        </w:numPr>
        <w:rPr>
          <w:i/>
          <w:color w:val="000000"/>
          <w:sz w:val="20"/>
        </w:rPr>
      </w:pPr>
    </w:p>
    <w:p w:rsidR="00E04C79" w:rsidRDefault="00E04C79" w:rsidP="00E04C79">
      <w:pPr>
        <w:pStyle w:val="Odstavecseseznamem"/>
        <w:numPr>
          <w:ilvl w:val="0"/>
          <w:numId w:val="21"/>
        </w:numPr>
        <w:jc w:val="both"/>
        <w:rPr>
          <w:rFonts w:ascii="Arial" w:hAnsi="Arial" w:cs="Arial"/>
        </w:rPr>
      </w:pPr>
      <w:r w:rsidRPr="00E04C79">
        <w:rPr>
          <w:rFonts w:ascii="Arial" w:hAnsi="Arial" w:cs="Arial"/>
        </w:rPr>
        <w:t>základní údaje: popis stavby, materiálové řešení - standardy jakosti,</w:t>
      </w:r>
    </w:p>
    <w:p w:rsidR="004C3C18" w:rsidRPr="004C3C18" w:rsidRDefault="004C3C18" w:rsidP="004C3C18">
      <w:pPr>
        <w:ind w:left="360"/>
        <w:jc w:val="both"/>
        <w:rPr>
          <w:rFonts w:ascii="Arial" w:hAnsi="Arial" w:cs="Arial"/>
        </w:rPr>
      </w:pPr>
    </w:p>
    <w:p w:rsidR="00F776D0" w:rsidRPr="0078042F" w:rsidRDefault="00FC5F8D" w:rsidP="00F776D0">
      <w:pPr>
        <w:pStyle w:val="Zkladntext"/>
        <w:jc w:val="both"/>
        <w:rPr>
          <w:color w:val="auto"/>
        </w:rPr>
      </w:pPr>
      <w:r w:rsidRPr="006E6A83">
        <w:t>Úkolem  této  dokumentace je</w:t>
      </w:r>
      <w:r>
        <w:t xml:space="preserve"> </w:t>
      </w:r>
      <w:r w:rsidR="00F776D0">
        <w:t xml:space="preserve">připojení  </w:t>
      </w:r>
      <w:r w:rsidR="00F776D0" w:rsidRPr="0078042F">
        <w:rPr>
          <w:color w:val="auto"/>
        </w:rPr>
        <w:t xml:space="preserve">  nového</w:t>
      </w:r>
      <w:r w:rsidR="00F776D0">
        <w:rPr>
          <w:color w:val="auto"/>
        </w:rPr>
        <w:t xml:space="preserve"> plynového kondenzačního kotle v</w:t>
      </w:r>
      <w:r w:rsidR="00F776D0" w:rsidRPr="0078042F">
        <w:rPr>
          <w:color w:val="auto"/>
        </w:rPr>
        <w:t xml:space="preserve"> technické místnosti  v suterénu </w:t>
      </w:r>
      <w:r w:rsidR="00F776D0">
        <w:rPr>
          <w:color w:val="auto"/>
        </w:rPr>
        <w:t xml:space="preserve">na zemní  plyn. </w:t>
      </w:r>
    </w:p>
    <w:p w:rsidR="00E04C79" w:rsidRDefault="00E04C79" w:rsidP="00E04C79">
      <w:pPr>
        <w:pStyle w:val="Zkladntext"/>
        <w:jc w:val="both"/>
      </w:pPr>
    </w:p>
    <w:p w:rsidR="00E04C79" w:rsidRPr="00FC5F8D" w:rsidRDefault="00E04C79" w:rsidP="00E04C79">
      <w:pPr>
        <w:pStyle w:val="Zkladntext"/>
        <w:jc w:val="both"/>
        <w:rPr>
          <w:i/>
          <w:u w:val="single"/>
        </w:rPr>
      </w:pPr>
      <w:r w:rsidRPr="00FC5F8D">
        <w:rPr>
          <w:bCs/>
          <w:i/>
          <w:u w:val="single"/>
        </w:rPr>
        <w:t xml:space="preserve"> Výchozí podklady :</w:t>
      </w:r>
    </w:p>
    <w:p w:rsidR="00FC5F8D" w:rsidRDefault="00FC5F8D" w:rsidP="00FC5F8D">
      <w:pPr>
        <w:pStyle w:val="Zkladntext"/>
      </w:pPr>
      <w:r w:rsidRPr="00200CD0">
        <w:t>- zadání investora</w:t>
      </w:r>
    </w:p>
    <w:p w:rsidR="00FC5F8D" w:rsidRDefault="00FC5F8D" w:rsidP="00FC5F8D">
      <w:pPr>
        <w:pStyle w:val="Zkladntext"/>
      </w:pPr>
      <w:r w:rsidRPr="00200CD0">
        <w:t xml:space="preserve">- </w:t>
      </w:r>
      <w:r>
        <w:t xml:space="preserve">stavební  </w:t>
      </w:r>
      <w:r w:rsidRPr="00200CD0">
        <w:t xml:space="preserve">půdorysy a řezy  řešených prostor </w:t>
      </w:r>
    </w:p>
    <w:p w:rsidR="00FC5F8D" w:rsidRDefault="00FC5F8D" w:rsidP="00FC5F8D">
      <w:pPr>
        <w:pStyle w:val="Zkladntext"/>
      </w:pPr>
      <w:r>
        <w:t>-prohlídka  a  zaměření   na místě,  fotodokumentace</w:t>
      </w:r>
    </w:p>
    <w:p w:rsidR="00E04C79" w:rsidRPr="0017300A" w:rsidRDefault="00E04C79" w:rsidP="00E04C79">
      <w:pPr>
        <w:pStyle w:val="Zkladntext"/>
        <w:jc w:val="both"/>
      </w:pPr>
      <w:r w:rsidRPr="0017300A">
        <w:t xml:space="preserve">- projekční podklady </w:t>
      </w:r>
      <w:r>
        <w:t>k sortimentu topenářské technologie</w:t>
      </w:r>
    </w:p>
    <w:p w:rsidR="00FC5F8D" w:rsidRDefault="00E04C79" w:rsidP="00E04C79">
      <w:pPr>
        <w:pStyle w:val="Zkladntext"/>
        <w:jc w:val="both"/>
      </w:pPr>
      <w:r>
        <w:t>- ČSN 07 07 03 Kotelny se zařízeními na plynná  paliva</w:t>
      </w:r>
      <w:r w:rsidR="00FA34EB">
        <w:t xml:space="preserve">,   </w:t>
      </w:r>
    </w:p>
    <w:p w:rsidR="00E04C79" w:rsidRDefault="00E04C79" w:rsidP="00E04C79">
      <w:pPr>
        <w:pStyle w:val="Zkladntext"/>
        <w:jc w:val="both"/>
      </w:pPr>
      <w:r>
        <w:t>- ČSN 73 42 01 Komíny a kouřovody</w:t>
      </w:r>
    </w:p>
    <w:p w:rsidR="00FC5F8D" w:rsidRDefault="00FC5F8D" w:rsidP="00FC5F8D">
      <w:pPr>
        <w:pStyle w:val="Zkladntext"/>
        <w:jc w:val="both"/>
      </w:pPr>
      <w:r>
        <w:t>-</w:t>
      </w:r>
      <w:r w:rsidRPr="002051A9">
        <w:t> TPG 704 01  Odběrná plynová zařízení a spotřebiče na plynná paliva v budovách</w:t>
      </w:r>
    </w:p>
    <w:p w:rsidR="00E04C79" w:rsidRPr="0079368D" w:rsidRDefault="00E04C79" w:rsidP="00E04C79">
      <w:pPr>
        <w:pStyle w:val="Zkladntext"/>
        <w:jc w:val="both"/>
      </w:pPr>
      <w:r w:rsidRPr="0079368D">
        <w:t>-TPG 905 01 Základní požadavky na bezpečnost provozu plynárenských zařízení</w:t>
      </w:r>
    </w:p>
    <w:p w:rsidR="00E04C79" w:rsidRPr="0079368D" w:rsidRDefault="00E04C79" w:rsidP="00E04C79">
      <w:pPr>
        <w:pStyle w:val="Zkladntext"/>
        <w:jc w:val="both"/>
      </w:pPr>
      <w:r w:rsidRPr="0079368D">
        <w:t>-TPG 923 01 Ověřování odborné úrovně a kvality práce v oblasti montáží a oprav plynových zařízení</w:t>
      </w:r>
    </w:p>
    <w:p w:rsidR="00E04C79" w:rsidRPr="0079368D" w:rsidRDefault="00E04C79" w:rsidP="00E04C79">
      <w:pPr>
        <w:pStyle w:val="Zkladntext"/>
        <w:jc w:val="both"/>
      </w:pPr>
      <w:r w:rsidRPr="0079368D">
        <w:t>-Odběrná plynová zařízení a spotřebiče na pl.paliva v budovách</w:t>
      </w:r>
      <w:r w:rsidRPr="0079368D">
        <w:tab/>
        <w:t xml:space="preserve">  TPG 704 01</w:t>
      </w:r>
    </w:p>
    <w:p w:rsidR="00E04C79" w:rsidRPr="0079368D" w:rsidRDefault="00E04C79" w:rsidP="00E04C79">
      <w:pPr>
        <w:pStyle w:val="Zkladntext"/>
        <w:jc w:val="both"/>
      </w:pPr>
      <w:r w:rsidRPr="0079368D">
        <w:t>-Plynoměry, umísťování, připojování a provoz</w:t>
      </w:r>
      <w:r w:rsidRPr="0079368D">
        <w:tab/>
        <w:t xml:space="preserve">  TPG 934 01</w:t>
      </w:r>
    </w:p>
    <w:p w:rsidR="00E04C79" w:rsidRPr="0079368D" w:rsidRDefault="00E04C79" w:rsidP="00E04C79">
      <w:pPr>
        <w:pStyle w:val="Zkladntext"/>
        <w:jc w:val="both"/>
      </w:pPr>
      <w:r w:rsidRPr="0079368D">
        <w:t xml:space="preserve">-Regulátory tlaku plynu pro vstupní přetlak do 0,4 MPa,   Umisťování a provoz.TPG  609 01    </w:t>
      </w:r>
    </w:p>
    <w:p w:rsidR="00E04C79" w:rsidRDefault="00E04C79" w:rsidP="00E04C79">
      <w:pPr>
        <w:pStyle w:val="Zkladntext"/>
        <w:jc w:val="both"/>
      </w:pPr>
    </w:p>
    <w:p w:rsidR="00E04C79" w:rsidRPr="00DC0AE5" w:rsidRDefault="00E04C79" w:rsidP="00E04C79">
      <w:pPr>
        <w:pStyle w:val="Zkladntext"/>
        <w:jc w:val="both"/>
        <w:rPr>
          <w:rFonts w:ascii="Arial" w:hAnsi="Arial" w:cs="Arial"/>
          <w:b/>
          <w:bCs/>
          <w:sz w:val="18"/>
          <w:u w:val="single"/>
        </w:rPr>
      </w:pPr>
      <w:r w:rsidRPr="00DC0AE5">
        <w:t xml:space="preserve">Návrh   technického   řešení   odpovídá   funkčním a prostorovým    požadavkům </w:t>
      </w:r>
      <w:r>
        <w:t xml:space="preserve">, </w:t>
      </w:r>
      <w:r w:rsidRPr="00DC0AE5">
        <w:t xml:space="preserve">  zadání  investora, závěrům konzultací   s investorem a    zá</w:t>
      </w:r>
      <w:r>
        <w:t xml:space="preserve">věrům  provedených </w:t>
      </w:r>
      <w:r w:rsidRPr="00DC0AE5">
        <w:t xml:space="preserve"> prohlídek </w:t>
      </w:r>
      <w:r>
        <w:t xml:space="preserve"> a </w:t>
      </w:r>
      <w:r w:rsidRPr="00DC0AE5">
        <w:t xml:space="preserve">  měření</w:t>
      </w:r>
      <w:r>
        <w:t>.</w:t>
      </w:r>
    </w:p>
    <w:p w:rsidR="00E04C79" w:rsidRDefault="00E04C79" w:rsidP="00E04C79">
      <w:pPr>
        <w:pStyle w:val="Zkladntext"/>
        <w:jc w:val="both"/>
      </w:pPr>
      <w:r>
        <w:t xml:space="preserve">Nové </w:t>
      </w:r>
      <w:r w:rsidRPr="00DC0AE5">
        <w:t xml:space="preserve">řešení   odpovídá  </w:t>
      </w:r>
      <w:r>
        <w:t xml:space="preserve">současným legislativním a technickým požadavkům,  zejména </w:t>
      </w:r>
    </w:p>
    <w:p w:rsidR="00E04C79" w:rsidRDefault="00E04C79" w:rsidP="00E04C79">
      <w:pPr>
        <w:pStyle w:val="Zkladntext"/>
        <w:jc w:val="both"/>
      </w:pPr>
      <w:r>
        <w:t xml:space="preserve">ČSN  07 07 03 Kotelny se zařízeními na plynná  paliva,  ČSN 73 42 01 Komíny a kouřovody,  </w:t>
      </w:r>
      <w:r w:rsidRPr="005B258D">
        <w:rPr>
          <w:sz w:val="18"/>
        </w:rPr>
        <w:t xml:space="preserve"> </w:t>
      </w:r>
      <w:r w:rsidRPr="005B258D">
        <w:t>ČSN 73 05 40</w:t>
      </w:r>
      <w:r>
        <w:t xml:space="preserve"> Tepelná ochrana budov ,  ČSN  06 0830  Tepelné  soustavy  v budovách – Zabezpečovací  zařízení, </w:t>
      </w:r>
      <w:r w:rsidR="00FC5F8D">
        <w:t>-</w:t>
      </w:r>
      <w:r w:rsidR="00FC5F8D" w:rsidRPr="002051A9">
        <w:t> TPG 704 01  Odběrná plynová zařízení a spotřebiče na plynná paliva v</w:t>
      </w:r>
      <w:r w:rsidR="00FC5F8D">
        <w:t> </w:t>
      </w:r>
      <w:r w:rsidR="00FC5F8D" w:rsidRPr="002051A9">
        <w:t>budovách</w:t>
      </w:r>
      <w:r w:rsidR="00FC5F8D">
        <w:t xml:space="preserve">, </w:t>
      </w:r>
      <w:r>
        <w:t>ČSN EN  1775 Zásobování plynem – Plynovody v budovách – Nejvyšš</w:t>
      </w:r>
      <w:r w:rsidR="006E0B4C">
        <w:t xml:space="preserve">í  provozní  tlak do 5 bar ,   </w:t>
      </w:r>
      <w:r>
        <w:t xml:space="preserve"> aj. ,  dále  </w:t>
      </w:r>
      <w:r w:rsidRPr="00DC0AE5">
        <w:t xml:space="preserve"> funkčním a prostorovým    požadavkům </w:t>
      </w:r>
      <w:r>
        <w:t xml:space="preserve">, </w:t>
      </w:r>
      <w:r w:rsidRPr="00DC0AE5">
        <w:t xml:space="preserve">  zadání  investora, závěrům konzultací   s inves</w:t>
      </w:r>
      <w:r>
        <w:t xml:space="preserve">torem a    závěrům  provedených  </w:t>
      </w:r>
      <w:r w:rsidRPr="00DC0AE5">
        <w:t xml:space="preserve">prohlídek </w:t>
      </w:r>
      <w:r>
        <w:t xml:space="preserve">a </w:t>
      </w:r>
      <w:r w:rsidRPr="00DC0AE5">
        <w:t xml:space="preserve">  měření</w:t>
      </w:r>
      <w:r>
        <w:t>.</w:t>
      </w:r>
      <w:r w:rsidR="00FA34EB">
        <w:t xml:space="preserve"> </w:t>
      </w:r>
      <w:r w:rsidRPr="0017300A">
        <w:t xml:space="preserve">Zařízení   jsou   navržena   z hledisek výše uvedených  požadavků  </w:t>
      </w:r>
      <w:r>
        <w:t xml:space="preserve">, technických  a  bezpečnostních norem a </w:t>
      </w:r>
      <w:r w:rsidRPr="0017300A">
        <w:t xml:space="preserve"> předpisů,  zásad uvedených v odborné literatuře i zkušeností z praxe.</w:t>
      </w:r>
    </w:p>
    <w:p w:rsidR="00E04C79" w:rsidRDefault="00E04C79" w:rsidP="00E04C79">
      <w:pPr>
        <w:pStyle w:val="Zkladntext"/>
        <w:jc w:val="both"/>
      </w:pPr>
      <w:r w:rsidRPr="0017300A">
        <w:t>Užitné vlastnosti veškerých komponentů</w:t>
      </w:r>
      <w:r w:rsidRPr="0017300A">
        <w:rPr>
          <w:rFonts w:ascii="Arial" w:hAnsi="Arial" w:cs="Arial"/>
        </w:rPr>
        <w:t xml:space="preserve">  </w:t>
      </w:r>
      <w:r w:rsidRPr="0017300A">
        <w:t xml:space="preserve">  svým charakterem   odpovídají   požadavkům  zákona č. 183 / 2006  Sb. ( Stavební zákon )  ve znění pozdějších předpisů , použité  výrobky  zaručují   požadovanou  mechanickou   pevnost a stabilitu,    požární bezpečnost,     hygienické požadavky,    ochranu zdraví   a životního prostředí   a  bezpečnost při užívání.  </w:t>
      </w:r>
    </w:p>
    <w:p w:rsidR="004C3C18" w:rsidRDefault="004C3C18" w:rsidP="00E04C79">
      <w:pPr>
        <w:pStyle w:val="Zkladntext"/>
        <w:jc w:val="both"/>
      </w:pPr>
    </w:p>
    <w:p w:rsidR="004C3C18" w:rsidRPr="0017300A" w:rsidRDefault="004C3C18" w:rsidP="00E04C79">
      <w:pPr>
        <w:pStyle w:val="Zkladntext"/>
        <w:jc w:val="both"/>
      </w:pPr>
    </w:p>
    <w:p w:rsidR="00E04C79" w:rsidRDefault="00E04C79" w:rsidP="00E04C79">
      <w:pPr>
        <w:jc w:val="both"/>
        <w:rPr>
          <w:rFonts w:ascii="Arial" w:hAnsi="Arial" w:cs="Arial"/>
        </w:rPr>
      </w:pPr>
      <w:r w:rsidRPr="0047695D">
        <w:rPr>
          <w:rFonts w:ascii="Arial" w:hAnsi="Arial" w:cs="Arial"/>
          <w:b/>
          <w:bCs/>
        </w:rPr>
        <w:t>b)</w:t>
      </w:r>
      <w:r w:rsidRPr="0047695D">
        <w:rPr>
          <w:rFonts w:ascii="Arial" w:hAnsi="Arial" w:cs="Arial"/>
        </w:rPr>
        <w:t> popis objektu, funkční využití a konstrukce objektu, popis parametrů prostředí a provozní podmínky pro rozvody plynu a zařízení, druhy energií dostupné v objektu a jejich parametry, bilance potřeb plynu, popis měření odběru a úpravy plynu (tlakové, chemické, či biologické apod.),</w:t>
      </w:r>
    </w:p>
    <w:p w:rsidR="00E04C79" w:rsidRDefault="00E04C79" w:rsidP="00E04C79">
      <w:pPr>
        <w:jc w:val="both"/>
        <w:rPr>
          <w:rFonts w:ascii="Arial" w:hAnsi="Arial" w:cs="Arial"/>
        </w:rPr>
      </w:pPr>
      <w:r w:rsidRPr="0047695D">
        <w:rPr>
          <w:rFonts w:ascii="Arial" w:hAnsi="Arial" w:cs="Arial"/>
          <w:b/>
          <w:bCs/>
        </w:rPr>
        <w:t>c)</w:t>
      </w:r>
      <w:r w:rsidRPr="0047695D">
        <w:rPr>
          <w:rFonts w:ascii="Arial" w:hAnsi="Arial" w:cs="Arial"/>
        </w:rPr>
        <w:t> popis a řešení navrženého systému plynu - zejména popis materiálů s určenými parametry a technologickými postupy, popis a podmínky připojení na sítě technické infrastruktury,</w:t>
      </w:r>
    </w:p>
    <w:p w:rsidR="00E04C79" w:rsidRPr="0047695D" w:rsidRDefault="00E04C79" w:rsidP="00E04C79">
      <w:pPr>
        <w:jc w:val="both"/>
        <w:rPr>
          <w:rFonts w:ascii="Arial" w:hAnsi="Arial" w:cs="Arial"/>
        </w:rPr>
      </w:pPr>
      <w:r w:rsidRPr="0047695D">
        <w:rPr>
          <w:rFonts w:ascii="Arial" w:hAnsi="Arial" w:cs="Arial"/>
          <w:b/>
          <w:bCs/>
        </w:rPr>
        <w:t>d)</w:t>
      </w:r>
      <w:r w:rsidRPr="0047695D">
        <w:rPr>
          <w:rFonts w:ascii="Arial" w:hAnsi="Arial" w:cs="Arial"/>
        </w:rPr>
        <w:t> uvedení výkonu a odběru plynu u jednotlivých spotřebičů a odběru plynu v místě přívodu do odběrného plynového zařízení,</w:t>
      </w:r>
    </w:p>
    <w:p w:rsidR="00E04C79" w:rsidRPr="0047695D" w:rsidRDefault="00E04C79" w:rsidP="00E04C79">
      <w:pPr>
        <w:jc w:val="both"/>
        <w:rPr>
          <w:rFonts w:ascii="Arial" w:hAnsi="Arial" w:cs="Arial"/>
        </w:rPr>
      </w:pPr>
      <w:r w:rsidRPr="0047695D">
        <w:rPr>
          <w:rFonts w:ascii="Arial" w:hAnsi="Arial" w:cs="Arial"/>
          <w:b/>
          <w:bCs/>
        </w:rPr>
        <w:t>e)</w:t>
      </w:r>
      <w:r w:rsidRPr="0047695D">
        <w:rPr>
          <w:rFonts w:ascii="Arial" w:hAnsi="Arial" w:cs="Arial"/>
        </w:rPr>
        <w:t> vstupy a výstupy systému, principy připojení a vedení rozvodů,</w:t>
      </w:r>
    </w:p>
    <w:p w:rsidR="00E04C79" w:rsidRDefault="00E04C79" w:rsidP="00E04C79">
      <w:pPr>
        <w:jc w:val="both"/>
        <w:rPr>
          <w:rFonts w:ascii="Arial" w:hAnsi="Arial" w:cs="Arial"/>
        </w:rPr>
      </w:pPr>
      <w:r w:rsidRPr="0047695D">
        <w:rPr>
          <w:rFonts w:ascii="Arial" w:hAnsi="Arial" w:cs="Arial"/>
          <w:b/>
          <w:bCs/>
        </w:rPr>
        <w:t>f)</w:t>
      </w:r>
      <w:r w:rsidRPr="0047695D">
        <w:rPr>
          <w:rFonts w:ascii="Arial" w:hAnsi="Arial" w:cs="Arial"/>
        </w:rPr>
        <w:t> zajištění požadovaného výkonu a parametrů systému - návrh a výpočet,</w:t>
      </w:r>
    </w:p>
    <w:p w:rsidR="006E0B4C" w:rsidRDefault="006E0B4C" w:rsidP="00E04C79">
      <w:pPr>
        <w:jc w:val="both"/>
        <w:rPr>
          <w:rFonts w:ascii="Arial" w:hAnsi="Arial" w:cs="Arial"/>
        </w:rPr>
      </w:pPr>
    </w:p>
    <w:p w:rsidR="004C3C18" w:rsidRDefault="004C3C18" w:rsidP="00E04C79">
      <w:pPr>
        <w:jc w:val="both"/>
        <w:rPr>
          <w:rFonts w:ascii="Arial" w:hAnsi="Arial" w:cs="Arial"/>
        </w:rPr>
      </w:pPr>
    </w:p>
    <w:p w:rsidR="004C3C18" w:rsidRDefault="004C3C18" w:rsidP="00E04C79">
      <w:pPr>
        <w:jc w:val="both"/>
        <w:rPr>
          <w:rFonts w:ascii="Arial" w:hAnsi="Arial" w:cs="Arial"/>
        </w:rPr>
      </w:pPr>
    </w:p>
    <w:p w:rsidR="004C3C18" w:rsidRPr="0047695D" w:rsidRDefault="004C3C18" w:rsidP="00E04C79">
      <w:pPr>
        <w:jc w:val="both"/>
        <w:rPr>
          <w:rFonts w:ascii="Arial" w:hAnsi="Arial" w:cs="Arial"/>
        </w:rPr>
      </w:pPr>
    </w:p>
    <w:p w:rsidR="00FA34EB" w:rsidRPr="008D45B2" w:rsidRDefault="00FA34EB" w:rsidP="00FA34EB">
      <w:pPr>
        <w:pStyle w:val="Zkladntext"/>
        <w:tabs>
          <w:tab w:val="left" w:pos="612"/>
          <w:tab w:val="left" w:pos="1482"/>
          <w:tab w:val="left" w:pos="8079"/>
        </w:tabs>
        <w:jc w:val="both"/>
      </w:pPr>
      <w:r>
        <w:lastRenderedPageBreak/>
        <w:t xml:space="preserve">   </w:t>
      </w:r>
      <w:r w:rsidRPr="008D45B2">
        <w:t>Navržen</w:t>
      </w:r>
      <w:r w:rsidR="006E0B4C">
        <w:t>á</w:t>
      </w:r>
      <w:r w:rsidRPr="008D45B2">
        <w:t xml:space="preserve"> odběrn</w:t>
      </w:r>
      <w:r w:rsidR="006E0B4C">
        <w:t>á</w:t>
      </w:r>
      <w:r w:rsidRPr="008D45B2">
        <w:t xml:space="preserve"> plynov</w:t>
      </w:r>
      <w:r w:rsidR="006E0B4C">
        <w:t xml:space="preserve">á zařízení  - vnitřní plynovody   jsou </w:t>
      </w:r>
      <w:r w:rsidRPr="008D45B2">
        <w:t>je navržen</w:t>
      </w:r>
      <w:r w:rsidR="006E0B4C">
        <w:t>a</w:t>
      </w:r>
      <w:r w:rsidRPr="008D45B2">
        <w:t xml:space="preserve"> v </w:t>
      </w:r>
      <w:r w:rsidR="006E0B4C">
        <w:t xml:space="preserve">takových dimenzích ,  aby  jejich </w:t>
      </w:r>
      <w:r w:rsidRPr="008D45B2">
        <w:t>celková ztráta tlaku nepřesahovala 100 Pa .</w:t>
      </w:r>
    </w:p>
    <w:p w:rsidR="00FA34EB" w:rsidRPr="008D45B2" w:rsidRDefault="00FA34EB" w:rsidP="00FA34EB">
      <w:pPr>
        <w:pStyle w:val="Zkladntext"/>
        <w:tabs>
          <w:tab w:val="left" w:pos="612"/>
          <w:tab w:val="left" w:pos="1482"/>
          <w:tab w:val="left" w:pos="8079"/>
        </w:tabs>
      </w:pPr>
      <w:r>
        <w:t xml:space="preserve">     </w:t>
      </w:r>
      <w:r w:rsidRPr="008D45B2">
        <w:t xml:space="preserve">Výpočet proveden dle vztahu          D =  </w:t>
      </w:r>
      <w:r w:rsidRPr="008D45B2">
        <w:rPr>
          <w:position w:val="6"/>
          <w:vertAlign w:val="superscript"/>
        </w:rPr>
        <w:t>5</w:t>
      </w:r>
      <w:r w:rsidRPr="008D45B2">
        <w:rPr>
          <w:position w:val="6"/>
        </w:rPr>
        <w:t xml:space="preserve"> √  (  19,4*Vr</w:t>
      </w:r>
      <w:r w:rsidRPr="008D45B2">
        <w:rPr>
          <w:position w:val="6"/>
          <w:vertAlign w:val="superscript"/>
        </w:rPr>
        <w:t xml:space="preserve">2 </w:t>
      </w:r>
      <w:r w:rsidRPr="008D45B2">
        <w:rPr>
          <w:position w:val="6"/>
        </w:rPr>
        <w:t xml:space="preserve">*s * L/ </w:t>
      </w:r>
      <w:r w:rsidRPr="008D45B2">
        <w:rPr>
          <w:rFonts w:ascii="Symbol" w:hAnsi="Symbol" w:cs="Symbol"/>
        </w:rPr>
        <w:t></w:t>
      </w:r>
      <w:r w:rsidRPr="008D45B2">
        <w:rPr>
          <w:position w:val="6"/>
        </w:rPr>
        <w:t xml:space="preserve"> p    )  </w:t>
      </w:r>
      <w:r w:rsidRPr="008D45B2">
        <w:t>*10</w:t>
      </w:r>
    </w:p>
    <w:p w:rsidR="00FA34EB" w:rsidRPr="008D45B2" w:rsidRDefault="00FA34EB" w:rsidP="00FA34EB">
      <w:pPr>
        <w:pStyle w:val="Zkladntext"/>
      </w:pPr>
    </w:p>
    <w:p w:rsidR="00FA34EB" w:rsidRPr="008D45B2" w:rsidRDefault="00FA34EB" w:rsidP="00FA34EB">
      <w:pPr>
        <w:pStyle w:val="Zkladntext"/>
        <w:rPr>
          <w:i/>
        </w:rPr>
      </w:pPr>
      <w:r w:rsidRPr="008D45B2">
        <w:rPr>
          <w:i/>
        </w:rPr>
        <w:t>V</w:t>
      </w:r>
      <w:r w:rsidRPr="008D45B2">
        <w:rPr>
          <w:i/>
          <w:position w:val="-6"/>
        </w:rPr>
        <w:t>r</w:t>
      </w:r>
      <w:r w:rsidRPr="008D45B2">
        <w:rPr>
          <w:i/>
        </w:rPr>
        <w:t xml:space="preserve"> = spotřeba plynu  </w:t>
      </w:r>
    </w:p>
    <w:p w:rsidR="00FA34EB" w:rsidRPr="008D45B2" w:rsidRDefault="00FA34EB" w:rsidP="00FA34EB">
      <w:pPr>
        <w:pStyle w:val="Zkladntext"/>
        <w:rPr>
          <w:i/>
        </w:rPr>
      </w:pPr>
      <w:r w:rsidRPr="008D45B2">
        <w:rPr>
          <w:i/>
        </w:rPr>
        <w:t xml:space="preserve">d =  hutnost dopravovaného plynu </w:t>
      </w:r>
      <w:r w:rsidRPr="008D45B2">
        <w:rPr>
          <w:i/>
        </w:rPr>
        <w:tab/>
      </w:r>
    </w:p>
    <w:p w:rsidR="00FA34EB" w:rsidRPr="008D45B2" w:rsidRDefault="00FA34EB" w:rsidP="00FA34EB">
      <w:pPr>
        <w:pStyle w:val="Zkladntext"/>
        <w:rPr>
          <w:i/>
        </w:rPr>
      </w:pPr>
      <w:r w:rsidRPr="008D45B2">
        <w:rPr>
          <w:i/>
        </w:rPr>
        <w:t xml:space="preserve">L = délka plynovodu včetně ekvivalentních překážek </w:t>
      </w:r>
    </w:p>
    <w:p w:rsidR="00FA34EB" w:rsidRPr="008D45B2" w:rsidRDefault="00FA34EB" w:rsidP="00FA34EB">
      <w:pPr>
        <w:pStyle w:val="Zkladntext"/>
        <w:tabs>
          <w:tab w:val="left" w:pos="228"/>
          <w:tab w:val="left" w:pos="969"/>
          <w:tab w:val="left" w:pos="3239"/>
          <w:tab w:val="left" w:pos="4756"/>
          <w:tab w:val="left" w:pos="5805"/>
          <w:tab w:val="left" w:pos="6757"/>
          <w:tab w:val="left" w:pos="7623"/>
          <w:tab w:val="right" w:pos="8592"/>
        </w:tabs>
        <w:jc w:val="both"/>
        <w:rPr>
          <w:i/>
        </w:rPr>
      </w:pPr>
      <w:r w:rsidRPr="008D45B2">
        <w:rPr>
          <w:rFonts w:ascii="Symbol" w:hAnsi="Symbol" w:cs="Symbol"/>
          <w:i/>
        </w:rPr>
        <w:t></w:t>
      </w:r>
      <w:r w:rsidRPr="008D45B2">
        <w:rPr>
          <w:i/>
        </w:rPr>
        <w:t xml:space="preserve"> p = celková tlaková ztráta =  maximální   100  Pa</w:t>
      </w:r>
    </w:p>
    <w:p w:rsidR="00E04C79" w:rsidRDefault="00E04C79" w:rsidP="00E04C79">
      <w:pPr>
        <w:jc w:val="both"/>
        <w:rPr>
          <w:rFonts w:ascii="Arial" w:hAnsi="Arial" w:cs="Arial"/>
          <w:b/>
          <w:bCs/>
        </w:rPr>
      </w:pPr>
    </w:p>
    <w:p w:rsidR="00E04C79" w:rsidRPr="0047695D" w:rsidRDefault="00E04C79" w:rsidP="00E04C79">
      <w:pPr>
        <w:jc w:val="both"/>
        <w:rPr>
          <w:rFonts w:ascii="Arial" w:hAnsi="Arial" w:cs="Arial"/>
        </w:rPr>
      </w:pPr>
      <w:r w:rsidRPr="0047695D">
        <w:rPr>
          <w:rFonts w:ascii="Arial" w:hAnsi="Arial" w:cs="Arial"/>
          <w:b/>
          <w:bCs/>
        </w:rPr>
        <w:t>g)</w:t>
      </w:r>
      <w:r w:rsidRPr="0047695D">
        <w:rPr>
          <w:rFonts w:ascii="Arial" w:hAnsi="Arial" w:cs="Arial"/>
        </w:rPr>
        <w:t> směr proudění v potrubí,</w:t>
      </w:r>
    </w:p>
    <w:p w:rsidR="00E04C79" w:rsidRPr="0047695D" w:rsidRDefault="00E04C79" w:rsidP="00E04C79">
      <w:pPr>
        <w:jc w:val="both"/>
        <w:rPr>
          <w:rFonts w:ascii="Arial" w:hAnsi="Arial" w:cs="Arial"/>
        </w:rPr>
      </w:pPr>
      <w:r w:rsidRPr="0047695D">
        <w:rPr>
          <w:rFonts w:ascii="Arial" w:hAnsi="Arial" w:cs="Arial"/>
          <w:b/>
          <w:bCs/>
        </w:rPr>
        <w:t>h)</w:t>
      </w:r>
      <w:r w:rsidRPr="0047695D">
        <w:rPr>
          <w:rFonts w:ascii="Arial" w:hAnsi="Arial" w:cs="Arial"/>
        </w:rPr>
        <w:t> specifikace izolací a nátěrů, jejich parametrů a provedení - návrh a popis řešení,</w:t>
      </w:r>
    </w:p>
    <w:p w:rsidR="00E04C79" w:rsidRPr="0047695D" w:rsidRDefault="00E04C79" w:rsidP="00E04C79">
      <w:pPr>
        <w:jc w:val="both"/>
        <w:rPr>
          <w:rFonts w:ascii="Arial" w:hAnsi="Arial" w:cs="Arial"/>
        </w:rPr>
      </w:pPr>
      <w:r w:rsidRPr="0047695D">
        <w:rPr>
          <w:rFonts w:ascii="Arial" w:hAnsi="Arial" w:cs="Arial"/>
          <w:b/>
          <w:bCs/>
        </w:rPr>
        <w:t>i)</w:t>
      </w:r>
      <w:r w:rsidRPr="0047695D">
        <w:rPr>
          <w:rFonts w:ascii="Arial" w:hAnsi="Arial" w:cs="Arial"/>
        </w:rPr>
        <w:t> při změnách stavby - dopady změn na stavební konstrukce, prostředí (zejména posouzení teplotně vlhkostní bilance) a zařízení,</w:t>
      </w:r>
    </w:p>
    <w:p w:rsidR="00E04C79" w:rsidRPr="0047695D" w:rsidRDefault="00E04C79" w:rsidP="00E04C79">
      <w:pPr>
        <w:jc w:val="both"/>
        <w:rPr>
          <w:rFonts w:ascii="Arial" w:hAnsi="Arial" w:cs="Arial"/>
        </w:rPr>
      </w:pPr>
      <w:r w:rsidRPr="0047695D">
        <w:rPr>
          <w:rFonts w:ascii="Arial" w:hAnsi="Arial" w:cs="Arial"/>
          <w:b/>
          <w:bCs/>
        </w:rPr>
        <w:t>j)</w:t>
      </w:r>
      <w:r w:rsidRPr="0047695D">
        <w:rPr>
          <w:rFonts w:ascii="Arial" w:hAnsi="Arial" w:cs="Arial"/>
        </w:rPr>
        <w:t> popis ochrany životního prostředí včetně výpočtu množství znečišťujících látek vypouštěných do ovzduší a jejich porovnání s emisními limity podle zvláštního právního předpisu,</w:t>
      </w:r>
    </w:p>
    <w:p w:rsidR="00E04C79" w:rsidRPr="0047695D" w:rsidRDefault="00E04C79" w:rsidP="00E04C79">
      <w:pPr>
        <w:jc w:val="both"/>
        <w:rPr>
          <w:rFonts w:ascii="Arial" w:hAnsi="Arial" w:cs="Arial"/>
        </w:rPr>
      </w:pPr>
      <w:r w:rsidRPr="0047695D">
        <w:rPr>
          <w:rFonts w:ascii="Arial" w:hAnsi="Arial" w:cs="Arial"/>
          <w:b/>
          <w:bCs/>
        </w:rPr>
        <w:t>k)</w:t>
      </w:r>
      <w:r w:rsidRPr="0047695D">
        <w:rPr>
          <w:rFonts w:ascii="Arial" w:hAnsi="Arial" w:cs="Arial"/>
        </w:rPr>
        <w:t> řešení souběhu souvisejících profesí (stavba, měření a regulace, zemní plyn, silnoproud, elektronické komunikace, zdravotní instalace, vzduchotechnika, nátěry, izolace apod.) a výsledek koordinace,</w:t>
      </w:r>
    </w:p>
    <w:p w:rsidR="00E04C79" w:rsidRPr="0047695D" w:rsidRDefault="00E04C79" w:rsidP="00E04C79">
      <w:pPr>
        <w:jc w:val="both"/>
        <w:rPr>
          <w:rFonts w:ascii="Arial" w:hAnsi="Arial" w:cs="Arial"/>
        </w:rPr>
      </w:pPr>
      <w:r w:rsidRPr="0047695D">
        <w:rPr>
          <w:rFonts w:ascii="Arial" w:hAnsi="Arial" w:cs="Arial"/>
          <w:b/>
          <w:bCs/>
        </w:rPr>
        <w:t>l)</w:t>
      </w:r>
      <w:r w:rsidRPr="0047695D">
        <w:rPr>
          <w:rFonts w:ascii="Arial" w:hAnsi="Arial" w:cs="Arial"/>
        </w:rPr>
        <w:t> popis souvisejících požárních opatření (umístění hlavního uzávěru plynu, ovládání - EPS, měření a regulace) ve vztahu k dokumentaci požárně bezpečnostního řešení,</w:t>
      </w:r>
    </w:p>
    <w:p w:rsidR="00E04C79" w:rsidRPr="0047695D" w:rsidRDefault="00E04C79" w:rsidP="00E04C79">
      <w:pPr>
        <w:jc w:val="both"/>
        <w:rPr>
          <w:rFonts w:ascii="Arial" w:hAnsi="Arial" w:cs="Arial"/>
        </w:rPr>
      </w:pPr>
      <w:r w:rsidRPr="0047695D">
        <w:rPr>
          <w:rFonts w:ascii="Arial" w:hAnsi="Arial" w:cs="Arial"/>
          <w:b/>
          <w:bCs/>
        </w:rPr>
        <w:t>m)</w:t>
      </w:r>
      <w:r w:rsidRPr="0047695D">
        <w:rPr>
          <w:rFonts w:ascii="Arial" w:hAnsi="Arial" w:cs="Arial"/>
        </w:rPr>
        <w:t> specifikace zařízení - výpis zařízení a výrobků ve stanoveném členění a vyčíslení s označením ustálenou technickou jednotkou (například ks, kpl, m, m</w:t>
      </w:r>
      <w:r w:rsidRPr="0047695D">
        <w:rPr>
          <w:rFonts w:ascii="Arial" w:hAnsi="Arial" w:cs="Arial"/>
          <w:vertAlign w:val="superscript"/>
        </w:rPr>
        <w:t>2</w:t>
      </w:r>
      <w:r w:rsidRPr="0047695D">
        <w:rPr>
          <w:rFonts w:ascii="Arial" w:hAnsi="Arial" w:cs="Arial"/>
        </w:rPr>
        <w:t>), seznam strojů a součástí technologického zařízení,</w:t>
      </w:r>
    </w:p>
    <w:p w:rsidR="00E04C79" w:rsidRDefault="00E04C79" w:rsidP="00E04C79">
      <w:pPr>
        <w:jc w:val="both"/>
        <w:rPr>
          <w:rFonts w:ascii="Arial" w:hAnsi="Arial" w:cs="Arial"/>
          <w:b/>
          <w:bCs/>
        </w:rPr>
      </w:pPr>
    </w:p>
    <w:p w:rsidR="00FA34EB" w:rsidRPr="00BB277F" w:rsidRDefault="00FA34EB" w:rsidP="00FA34EB">
      <w:pPr>
        <w:pStyle w:val="Zkladntext"/>
        <w:jc w:val="both"/>
        <w:rPr>
          <w:b/>
          <w:sz w:val="22"/>
          <w:u w:val="single"/>
        </w:rPr>
      </w:pPr>
      <w:r>
        <w:rPr>
          <w:b/>
          <w:sz w:val="22"/>
          <w:u w:val="single"/>
        </w:rPr>
        <w:t xml:space="preserve">- </w:t>
      </w:r>
      <w:r w:rsidRPr="00BB277F">
        <w:rPr>
          <w:b/>
          <w:sz w:val="22"/>
          <w:u w:val="single"/>
        </w:rPr>
        <w:t xml:space="preserve">Stávající stav : </w:t>
      </w:r>
    </w:p>
    <w:p w:rsidR="00F776D0" w:rsidRDefault="00F776D0" w:rsidP="007E0C7B">
      <w:pPr>
        <w:jc w:val="both"/>
        <w:rPr>
          <w:b/>
          <w:i/>
          <w:u w:val="single"/>
        </w:rPr>
      </w:pPr>
    </w:p>
    <w:p w:rsidR="00F776D0" w:rsidRDefault="00F776D0" w:rsidP="007E0C7B">
      <w:pPr>
        <w:jc w:val="both"/>
      </w:pPr>
      <w:r>
        <w:t>V ulici  Zámecká  je  veden  STL řad  ZP  OC DN 50  160 kPa.  Z něj  je  vyvedena STL  přípojka ZP  OC DN 25  160 kPa  do  stávajícího  plynového  pilíře umístěného  na  hranici pozemku .</w:t>
      </w:r>
    </w:p>
    <w:p w:rsidR="00F776D0" w:rsidRDefault="00F776D0" w:rsidP="007E0C7B">
      <w:pPr>
        <w:jc w:val="both"/>
      </w:pPr>
      <w:r>
        <w:t>V pilíři je osazena  stávající   uzavírací a měřící  řada :</w:t>
      </w:r>
    </w:p>
    <w:p w:rsidR="00F776D0" w:rsidRDefault="00F776D0" w:rsidP="00F776D0">
      <w:pPr>
        <w:pStyle w:val="Zkladntext"/>
        <w:jc w:val="both"/>
      </w:pPr>
      <w:r>
        <w:t>-Hlavní uzávěr  plynu HUP  KK 50</w:t>
      </w:r>
    </w:p>
    <w:p w:rsidR="00F776D0" w:rsidRDefault="00F776D0" w:rsidP="00F776D0">
      <w:pPr>
        <w:pStyle w:val="Zkladntext"/>
        <w:jc w:val="both"/>
      </w:pPr>
      <w:r>
        <w:t>-Filtr  F50</w:t>
      </w:r>
    </w:p>
    <w:p w:rsidR="00F776D0" w:rsidRDefault="00F776D0" w:rsidP="00F776D0">
      <w:pPr>
        <w:pStyle w:val="Zkladntext"/>
        <w:jc w:val="both"/>
      </w:pPr>
      <w:r>
        <w:t>-fakturační  STL   plynoměr  ELSTER RABO G65</w:t>
      </w:r>
    </w:p>
    <w:p w:rsidR="00F776D0" w:rsidRDefault="00F776D0" w:rsidP="00F776D0">
      <w:pPr>
        <w:pStyle w:val="Zkladntext"/>
        <w:jc w:val="both"/>
      </w:pPr>
      <w:r>
        <w:t>-obchoz  plynoměru DN 25  s uzávěrem</w:t>
      </w:r>
    </w:p>
    <w:p w:rsidR="00F776D0" w:rsidRDefault="00F776D0" w:rsidP="00F776D0">
      <w:pPr>
        <w:pStyle w:val="Zkladntext"/>
        <w:jc w:val="both"/>
      </w:pPr>
      <w:r>
        <w:t>- 2 * tlakoměr 0 – 600 kPa + smyčka + kohout</w:t>
      </w:r>
    </w:p>
    <w:p w:rsidR="00F776D0" w:rsidRDefault="00F776D0" w:rsidP="00F776D0">
      <w:pPr>
        <w:pStyle w:val="Zkladntext"/>
        <w:jc w:val="both"/>
      </w:pPr>
      <w:r>
        <w:t>-KK 50  za  plynoměrem</w:t>
      </w:r>
    </w:p>
    <w:p w:rsidR="00F776D0" w:rsidRDefault="00F776D0" w:rsidP="00F776D0">
      <w:pPr>
        <w:pStyle w:val="Zkladntext"/>
        <w:jc w:val="both"/>
      </w:pPr>
    </w:p>
    <w:p w:rsidR="00F776D0" w:rsidRPr="00F776D0" w:rsidRDefault="00F776D0" w:rsidP="007E0C7B">
      <w:pPr>
        <w:jc w:val="both"/>
      </w:pPr>
      <w:r w:rsidRPr="00F776D0">
        <w:t xml:space="preserve">Z tohoto  plynového   pilíře je veden  venkovní STL   plynovod  160 kPa   OC  DN  25-32  (  předpoklad )  pod  úrovní  terénu  do  stávající  plynové  kotelny v Zámku Doksy.  </w:t>
      </w:r>
    </w:p>
    <w:p w:rsidR="00F776D0" w:rsidRPr="00F776D0" w:rsidRDefault="00F776D0" w:rsidP="007E0C7B">
      <w:pPr>
        <w:jc w:val="both"/>
      </w:pPr>
      <w:r>
        <w:t>Tento  plynovod  je  veden cca  4 m  od  řešeného  objektu č.p. 319.</w:t>
      </w:r>
      <w:r w:rsidR="005519B3">
        <w:t xml:space="preserve">  Předmětem řešení tohoto projektu je provedení  nové odbočky plynovodu – přípojky pro p.č. 319,  napojeného na tento  stávající  plynovod. </w:t>
      </w:r>
    </w:p>
    <w:p w:rsidR="00F776D0" w:rsidRDefault="00F776D0" w:rsidP="007E0C7B">
      <w:pPr>
        <w:jc w:val="both"/>
        <w:rPr>
          <w:b/>
          <w:i/>
          <w:u w:val="single"/>
        </w:rPr>
      </w:pPr>
    </w:p>
    <w:p w:rsidR="004C3C18" w:rsidRDefault="004C3C18" w:rsidP="007E0C7B">
      <w:pPr>
        <w:jc w:val="both"/>
        <w:rPr>
          <w:b/>
          <w:i/>
          <w:u w:val="single"/>
        </w:rPr>
      </w:pPr>
    </w:p>
    <w:p w:rsidR="00FA34EB" w:rsidRDefault="00FA34EB" w:rsidP="00FA34EB">
      <w:pPr>
        <w:pStyle w:val="Zkladntext"/>
        <w:jc w:val="both"/>
        <w:rPr>
          <w:b/>
          <w:sz w:val="22"/>
          <w:u w:val="single"/>
        </w:rPr>
      </w:pPr>
      <w:r>
        <w:rPr>
          <w:b/>
          <w:sz w:val="22"/>
          <w:u w:val="single"/>
        </w:rPr>
        <w:t xml:space="preserve">- </w:t>
      </w:r>
      <w:r w:rsidRPr="00BB277F">
        <w:rPr>
          <w:b/>
          <w:sz w:val="22"/>
          <w:u w:val="single"/>
        </w:rPr>
        <w:t xml:space="preserve">Nová  opatření  : </w:t>
      </w:r>
    </w:p>
    <w:p w:rsidR="00160FC8" w:rsidRDefault="00160FC8" w:rsidP="00FA34EB">
      <w:pPr>
        <w:pStyle w:val="Zkladntext"/>
        <w:jc w:val="both"/>
        <w:rPr>
          <w:b/>
          <w:sz w:val="22"/>
          <w:u w:val="single"/>
        </w:rPr>
      </w:pPr>
    </w:p>
    <w:p w:rsidR="00160FC8" w:rsidRPr="00A016A9" w:rsidRDefault="00160FC8" w:rsidP="00160FC8">
      <w:pPr>
        <w:pStyle w:val="Zkladntext"/>
        <w:tabs>
          <w:tab w:val="left" w:pos="612"/>
          <w:tab w:val="left" w:pos="1482"/>
          <w:tab w:val="left" w:pos="8079"/>
        </w:tabs>
        <w:jc w:val="both"/>
        <w:rPr>
          <w:b/>
          <w:bCs/>
          <w:u w:val="single"/>
        </w:rPr>
      </w:pPr>
      <w:r>
        <w:rPr>
          <w:b/>
          <w:bCs/>
          <w:u w:val="single"/>
        </w:rPr>
        <w:t>Plynová  přípojka</w:t>
      </w:r>
      <w:r w:rsidRPr="00A016A9">
        <w:rPr>
          <w:b/>
          <w:bCs/>
          <w:u w:val="single"/>
        </w:rPr>
        <w:t>:</w:t>
      </w:r>
    </w:p>
    <w:p w:rsidR="001F5D62" w:rsidRDefault="001F5D62" w:rsidP="001F5D62">
      <w:pPr>
        <w:pStyle w:val="Zkladntext"/>
      </w:pPr>
      <w:r>
        <w:t xml:space="preserve">Pro  zásobování nového kotle   je  potřebné  vybudovat   následující  plynárenská  zařízení  :  </w:t>
      </w:r>
    </w:p>
    <w:p w:rsidR="001F5D62" w:rsidRDefault="001F5D62" w:rsidP="001F5D62">
      <w:pPr>
        <w:pStyle w:val="Zkladntext"/>
      </w:pPr>
      <w:r>
        <w:t>STL    plynovodní    přípojka       PE  D</w:t>
      </w:r>
      <w:r>
        <w:rPr>
          <w:position w:val="-6"/>
        </w:rPr>
        <w:t xml:space="preserve">n </w:t>
      </w:r>
      <w:r>
        <w:t>32</w:t>
      </w:r>
      <w:r>
        <w:rPr>
          <w:position w:val="-6"/>
        </w:rPr>
        <w:t xml:space="preserve">   </w:t>
      </w:r>
      <w:r>
        <w:t>v délce  cca  5,0    m ( se  svislou částí ).</w:t>
      </w:r>
    </w:p>
    <w:p w:rsidR="003D4E61" w:rsidRPr="00370A30" w:rsidRDefault="003D4E61" w:rsidP="003D4E61">
      <w:pPr>
        <w:pStyle w:val="Zkladntext"/>
      </w:pPr>
      <w:r w:rsidRPr="00370A30">
        <w:t>Provedení  díla   bude  splňovat  požadavky     Technického  požadavku  SČP  NET  (skupina RWE DSO)   DSO_TX_B0</w:t>
      </w:r>
      <w:r>
        <w:t>3</w:t>
      </w:r>
      <w:r w:rsidRPr="00370A30">
        <w:t>_04_0</w:t>
      </w:r>
      <w:r>
        <w:t>3</w:t>
      </w:r>
      <w:r w:rsidRPr="00370A30">
        <w:t xml:space="preserve">  Zásady pro projektování, výstavbu,  rekonstrukce a opravy místních sítí   .  </w:t>
      </w:r>
    </w:p>
    <w:p w:rsidR="003D4E61" w:rsidRDefault="003D4E61" w:rsidP="003D4E61">
      <w:pPr>
        <w:pStyle w:val="Zkladntext"/>
        <w:jc w:val="both"/>
      </w:pPr>
      <w:r>
        <w:t xml:space="preserve">Materiál   </w:t>
      </w:r>
      <w:r>
        <w:tab/>
      </w:r>
      <w:r>
        <w:tab/>
      </w:r>
      <w:r>
        <w:tab/>
        <w:t xml:space="preserve">PE  100 SDR 11 ,  s ochranným  pláštěm včetně svislé části </w:t>
      </w:r>
    </w:p>
    <w:p w:rsidR="003D4E61" w:rsidRDefault="003D4E61" w:rsidP="003D4E61">
      <w:pPr>
        <w:pStyle w:val="Zkladntext"/>
        <w:jc w:val="both"/>
      </w:pPr>
      <w:r>
        <w:t>Dimenze</w:t>
      </w:r>
      <w:r>
        <w:tab/>
      </w:r>
      <w:r>
        <w:tab/>
      </w:r>
      <w:r>
        <w:tab/>
        <w:t>D</w:t>
      </w:r>
      <w:r>
        <w:rPr>
          <w:position w:val="-6"/>
        </w:rPr>
        <w:t xml:space="preserve">n </w:t>
      </w:r>
      <w:r>
        <w:t>32</w:t>
      </w:r>
      <w:r w:rsidRPr="004C619E">
        <w:t xml:space="preserve"> </w:t>
      </w:r>
      <w:r>
        <w:rPr>
          <w:position w:val="-6"/>
        </w:rPr>
        <w:t xml:space="preserve">  </w:t>
      </w:r>
      <w:r>
        <w:t xml:space="preserve">,   (  32 * 3,0   ) </w:t>
      </w:r>
    </w:p>
    <w:p w:rsidR="003D4E61" w:rsidRDefault="003D4E61" w:rsidP="003D4E61">
      <w:pPr>
        <w:pStyle w:val="Zkladntext"/>
        <w:jc w:val="both"/>
      </w:pPr>
      <w:r>
        <w:t>Provozní tlak</w:t>
      </w:r>
      <w:r>
        <w:tab/>
      </w:r>
      <w:r>
        <w:tab/>
      </w:r>
      <w:r>
        <w:tab/>
        <w:t xml:space="preserve">160    kPa </w:t>
      </w:r>
    </w:p>
    <w:p w:rsidR="00160FC8" w:rsidRDefault="00160FC8" w:rsidP="001F5D62">
      <w:pPr>
        <w:pStyle w:val="Zkladntext"/>
        <w:jc w:val="both"/>
      </w:pPr>
    </w:p>
    <w:p w:rsidR="004C3C18" w:rsidRDefault="004C3C18" w:rsidP="001F5D62">
      <w:pPr>
        <w:pStyle w:val="Zkladntext"/>
        <w:jc w:val="both"/>
      </w:pPr>
    </w:p>
    <w:p w:rsidR="004C3C18" w:rsidRDefault="004C3C18" w:rsidP="001F5D62">
      <w:pPr>
        <w:pStyle w:val="Zkladntext"/>
        <w:jc w:val="both"/>
      </w:pPr>
    </w:p>
    <w:p w:rsidR="00160FC8" w:rsidRDefault="00160FC8" w:rsidP="001F5D62">
      <w:pPr>
        <w:pStyle w:val="Zkladntext"/>
        <w:jc w:val="both"/>
      </w:pPr>
    </w:p>
    <w:p w:rsidR="00160FC8" w:rsidRPr="00A016A9" w:rsidRDefault="00160FC8" w:rsidP="00160FC8">
      <w:pPr>
        <w:pStyle w:val="Zkladntext"/>
        <w:tabs>
          <w:tab w:val="left" w:pos="612"/>
          <w:tab w:val="left" w:pos="1482"/>
          <w:tab w:val="left" w:pos="8079"/>
        </w:tabs>
        <w:jc w:val="both"/>
        <w:rPr>
          <w:b/>
          <w:bCs/>
          <w:u w:val="single"/>
        </w:rPr>
      </w:pPr>
      <w:r>
        <w:rPr>
          <w:b/>
          <w:bCs/>
          <w:u w:val="single"/>
        </w:rPr>
        <w:lastRenderedPageBreak/>
        <w:t>Plynový pilíř</w:t>
      </w:r>
      <w:r w:rsidRPr="00A016A9">
        <w:rPr>
          <w:b/>
          <w:bCs/>
          <w:u w:val="single"/>
        </w:rPr>
        <w:t xml:space="preserve"> :</w:t>
      </w:r>
    </w:p>
    <w:p w:rsidR="003D4E61" w:rsidRDefault="001F5D62" w:rsidP="001F5D62">
      <w:pPr>
        <w:pStyle w:val="Zkladntext"/>
      </w:pPr>
      <w:r>
        <w:t>Nová  přípojka   bude      zavedena     do nového   plynového   pilířku</w:t>
      </w:r>
      <w:r w:rsidR="003D4E61">
        <w:t xml:space="preserve"> </w:t>
      </w:r>
      <w:r w:rsidR="003D4E61" w:rsidRPr="003D4E61">
        <w:t>š = 800, v = 1400, h = 400 mm ,                                                                                            s dvířky 600*600 s  větracími  otvory  v  horní  a  spodní  části</w:t>
      </w:r>
      <w:r w:rsidR="003D4E61">
        <w:t xml:space="preserve">, </w:t>
      </w:r>
      <w:r>
        <w:t xml:space="preserve">   umístěného  na fasádě   připojovaného  objektu   .    </w:t>
      </w:r>
    </w:p>
    <w:p w:rsidR="003D4E61" w:rsidRDefault="003D4E61" w:rsidP="001F5D62">
      <w:pPr>
        <w:pStyle w:val="Zkladntext"/>
      </w:pPr>
      <w:r>
        <w:t>Pilířek bude vybaven   uzavírací,  regulační a měřící řadou :</w:t>
      </w:r>
    </w:p>
    <w:p w:rsidR="003D4E61" w:rsidRDefault="003D4E61" w:rsidP="003D4E61">
      <w:pPr>
        <w:pStyle w:val="Zkladntext"/>
        <w:jc w:val="both"/>
      </w:pPr>
      <w:r>
        <w:t>-Objektový uzávěr  plynu HUP  KK 25</w:t>
      </w:r>
    </w:p>
    <w:p w:rsidR="003D4E61" w:rsidRDefault="003D4E61" w:rsidP="003D4E61">
      <w:pPr>
        <w:pStyle w:val="Zkladntext"/>
        <w:jc w:val="both"/>
      </w:pPr>
      <w:r>
        <w:t>-</w:t>
      </w:r>
      <w:r w:rsidRPr="003D4E61">
        <w:t xml:space="preserve"> </w:t>
      </w:r>
      <w:r>
        <w:t>Regulátor  tlaku  ZP rohový  plochý    MESURA  B6  ,</w:t>
      </w:r>
    </w:p>
    <w:p w:rsidR="003D4E61" w:rsidRDefault="003D4E61" w:rsidP="003D4E61">
      <w:pPr>
        <w:pStyle w:val="Zkladntext"/>
        <w:jc w:val="both"/>
      </w:pPr>
      <w:r>
        <w:t xml:space="preserve">  vstupní tlak: 160  kPa,   výstupní tlak: 2,1 kPa,  Průtok - do 6 m</w:t>
      </w:r>
      <w:r w:rsidRPr="003D4E61">
        <w:rPr>
          <w:vertAlign w:val="superscript"/>
        </w:rPr>
        <w:t>3</w:t>
      </w:r>
      <w:r>
        <w:t xml:space="preserve">(n)/h   </w:t>
      </w:r>
    </w:p>
    <w:p w:rsidR="003D4E61" w:rsidRDefault="003D4E61" w:rsidP="003D4E61">
      <w:pPr>
        <w:pStyle w:val="Zkladntext"/>
        <w:jc w:val="both"/>
      </w:pPr>
      <w:r>
        <w:t>-</w:t>
      </w:r>
      <w:r w:rsidRPr="003D4E61">
        <w:t xml:space="preserve"> podružný  plynoměr G 6,  rozteč 250  mm,  tlak  měření  2 kPa , s vodivou  rozpěrkou a podpěrou</w:t>
      </w:r>
    </w:p>
    <w:p w:rsidR="00A016A9" w:rsidRDefault="00A016A9" w:rsidP="003D4E61">
      <w:pPr>
        <w:pStyle w:val="Zkladntext"/>
        <w:jc w:val="both"/>
      </w:pPr>
    </w:p>
    <w:p w:rsidR="00A016A9" w:rsidRPr="006B452D" w:rsidRDefault="00A016A9" w:rsidP="00A016A9">
      <w:pPr>
        <w:pStyle w:val="Default"/>
        <w:jc w:val="both"/>
        <w:rPr>
          <w:snapToGrid w:val="0"/>
          <w:sz w:val="20"/>
          <w:szCs w:val="20"/>
        </w:rPr>
      </w:pPr>
      <w:r w:rsidRPr="006B452D">
        <w:rPr>
          <w:snapToGrid w:val="0"/>
          <w:sz w:val="20"/>
          <w:szCs w:val="20"/>
        </w:rPr>
        <w:t>Obecné po</w:t>
      </w:r>
      <w:r>
        <w:rPr>
          <w:snapToGrid w:val="0"/>
          <w:sz w:val="20"/>
          <w:szCs w:val="20"/>
        </w:rPr>
        <w:t>ž</w:t>
      </w:r>
      <w:r w:rsidRPr="006B452D">
        <w:rPr>
          <w:snapToGrid w:val="0"/>
          <w:sz w:val="20"/>
          <w:szCs w:val="20"/>
        </w:rPr>
        <w:t xml:space="preserve">adavky které musí splňovat </w:t>
      </w:r>
      <w:r>
        <w:rPr>
          <w:snapToGrid w:val="0"/>
          <w:sz w:val="20"/>
          <w:szCs w:val="20"/>
        </w:rPr>
        <w:t xml:space="preserve">plynový  výklenek -  skříňka  ve  fasádě   : </w:t>
      </w:r>
      <w:r w:rsidRPr="006B452D">
        <w:rPr>
          <w:snapToGrid w:val="0"/>
          <w:sz w:val="20"/>
          <w:szCs w:val="20"/>
        </w:rPr>
        <w:t xml:space="preserve"> </w:t>
      </w:r>
    </w:p>
    <w:p w:rsidR="00A016A9" w:rsidRPr="006B452D" w:rsidRDefault="00A016A9" w:rsidP="00A016A9">
      <w:pPr>
        <w:pStyle w:val="Default"/>
        <w:jc w:val="both"/>
        <w:rPr>
          <w:snapToGrid w:val="0"/>
          <w:sz w:val="20"/>
          <w:szCs w:val="20"/>
        </w:rPr>
      </w:pPr>
      <w:r w:rsidRPr="006B452D">
        <w:rPr>
          <w:snapToGrid w:val="0"/>
          <w:sz w:val="20"/>
          <w:szCs w:val="20"/>
        </w:rPr>
        <w:t>a) Konstrukce, materiál a technologie výstavby přístřešku musí zaručovat jeho tuhost po celou dobu př</w:t>
      </w:r>
      <w:r>
        <w:rPr>
          <w:snapToGrid w:val="0"/>
          <w:sz w:val="20"/>
          <w:szCs w:val="20"/>
        </w:rPr>
        <w:t>edpo</w:t>
      </w:r>
      <w:r w:rsidRPr="006B452D">
        <w:rPr>
          <w:snapToGrid w:val="0"/>
          <w:sz w:val="20"/>
          <w:szCs w:val="20"/>
        </w:rPr>
        <w:t xml:space="preserve">kládané </w:t>
      </w:r>
      <w:r>
        <w:rPr>
          <w:snapToGrid w:val="0"/>
          <w:sz w:val="20"/>
          <w:szCs w:val="20"/>
        </w:rPr>
        <w:t>ž</w:t>
      </w:r>
      <w:r w:rsidRPr="006B452D">
        <w:rPr>
          <w:snapToGrid w:val="0"/>
          <w:sz w:val="20"/>
          <w:szCs w:val="20"/>
        </w:rPr>
        <w:t xml:space="preserve">ivotnosti, to je cca 50 let. </w:t>
      </w:r>
    </w:p>
    <w:p w:rsidR="00A016A9" w:rsidRPr="006B452D" w:rsidRDefault="00A016A9" w:rsidP="00A016A9">
      <w:pPr>
        <w:pStyle w:val="Default"/>
        <w:jc w:val="both"/>
        <w:rPr>
          <w:snapToGrid w:val="0"/>
          <w:sz w:val="20"/>
          <w:szCs w:val="20"/>
        </w:rPr>
      </w:pPr>
      <w:r>
        <w:rPr>
          <w:snapToGrid w:val="0"/>
          <w:sz w:val="20"/>
          <w:szCs w:val="20"/>
        </w:rPr>
        <w:t>b)Konstruk</w:t>
      </w:r>
      <w:r w:rsidRPr="006B452D">
        <w:rPr>
          <w:snapToGrid w:val="0"/>
          <w:sz w:val="20"/>
          <w:szCs w:val="20"/>
        </w:rPr>
        <w:t>ce základu musí umo</w:t>
      </w:r>
      <w:r>
        <w:rPr>
          <w:snapToGrid w:val="0"/>
          <w:sz w:val="20"/>
          <w:szCs w:val="20"/>
        </w:rPr>
        <w:t>ž</w:t>
      </w:r>
      <w:r w:rsidRPr="006B452D">
        <w:rPr>
          <w:snapToGrid w:val="0"/>
          <w:sz w:val="20"/>
          <w:szCs w:val="20"/>
        </w:rPr>
        <w:t>ňovat vstup potrubí plynovodní přípojky a výstup</w:t>
      </w:r>
      <w:r>
        <w:rPr>
          <w:snapToGrid w:val="0"/>
          <w:sz w:val="20"/>
          <w:szCs w:val="20"/>
        </w:rPr>
        <w:t xml:space="preserve"> potrubí odběrného plynového za</w:t>
      </w:r>
      <w:r w:rsidRPr="006B452D">
        <w:rPr>
          <w:snapToGrid w:val="0"/>
          <w:sz w:val="20"/>
          <w:szCs w:val="20"/>
        </w:rPr>
        <w:t xml:space="preserve">řízení. </w:t>
      </w:r>
    </w:p>
    <w:p w:rsidR="00A016A9" w:rsidRPr="006B452D" w:rsidRDefault="00A016A9" w:rsidP="00A016A9">
      <w:pPr>
        <w:pStyle w:val="Default"/>
        <w:jc w:val="both"/>
        <w:rPr>
          <w:snapToGrid w:val="0"/>
          <w:sz w:val="20"/>
          <w:szCs w:val="20"/>
        </w:rPr>
      </w:pPr>
      <w:r>
        <w:rPr>
          <w:snapToGrid w:val="0"/>
          <w:sz w:val="20"/>
          <w:szCs w:val="20"/>
        </w:rPr>
        <w:t>c</w:t>
      </w:r>
      <w:r w:rsidRPr="006B452D">
        <w:rPr>
          <w:snapToGrid w:val="0"/>
          <w:sz w:val="20"/>
          <w:szCs w:val="20"/>
        </w:rPr>
        <w:t>) Dvířka přístřešku musí být nehořlavá, o minimální ploše 2000 cm</w:t>
      </w:r>
      <w:r w:rsidRPr="005519B3">
        <w:rPr>
          <w:snapToGrid w:val="0"/>
          <w:sz w:val="20"/>
          <w:szCs w:val="20"/>
          <w:vertAlign w:val="superscript"/>
        </w:rPr>
        <w:t>2</w:t>
      </w:r>
      <w:r w:rsidRPr="006B452D">
        <w:rPr>
          <w:snapToGrid w:val="0"/>
          <w:sz w:val="20"/>
          <w:szCs w:val="20"/>
        </w:rPr>
        <w:t>. Musí být opatřena nátěrem nebo vhodným povlakem (ochrana proti korozi). Dvířka musí být dále opatřena uzavíráním na univerzální klíč, např. čtyřhran. Nejpozději při vpuštění plynu do plynovodní přípojky musí být dvířka opatřena nápisem „Hlavní uzávěr plynu (HUP)“ a výstrahou, zakazující manipulaci s otevřeným ohněm v okruhu 1,5 m od dvířek přístřešku. (Samolepku obsahující tyto údaje je mo</w:t>
      </w:r>
      <w:r>
        <w:rPr>
          <w:snapToGrid w:val="0"/>
          <w:sz w:val="20"/>
          <w:szCs w:val="20"/>
        </w:rPr>
        <w:t>ž</w:t>
      </w:r>
      <w:r w:rsidRPr="006B452D">
        <w:rPr>
          <w:snapToGrid w:val="0"/>
          <w:sz w:val="20"/>
          <w:szCs w:val="20"/>
        </w:rPr>
        <w:t>no zakoupit). Dvířka je dále nutno opatř</w:t>
      </w:r>
      <w:r>
        <w:rPr>
          <w:snapToGrid w:val="0"/>
          <w:sz w:val="20"/>
          <w:szCs w:val="20"/>
        </w:rPr>
        <w:t>it neu</w:t>
      </w:r>
      <w:r w:rsidRPr="006B452D">
        <w:rPr>
          <w:snapToGrid w:val="0"/>
          <w:sz w:val="20"/>
          <w:szCs w:val="20"/>
        </w:rPr>
        <w:t>zavíratelnými větracími otvory aby splnily po</w:t>
      </w:r>
      <w:r>
        <w:rPr>
          <w:snapToGrid w:val="0"/>
          <w:sz w:val="20"/>
          <w:szCs w:val="20"/>
        </w:rPr>
        <w:t>ž</w:t>
      </w:r>
      <w:r w:rsidRPr="006B452D">
        <w:rPr>
          <w:snapToGrid w:val="0"/>
          <w:sz w:val="20"/>
          <w:szCs w:val="20"/>
        </w:rPr>
        <w:t xml:space="preserve">adavky na větratelnost ve smyslu TPG 934 01 čl. 5.1. </w:t>
      </w:r>
    </w:p>
    <w:p w:rsidR="00A016A9" w:rsidRPr="00BA003F" w:rsidRDefault="00A016A9" w:rsidP="00A016A9">
      <w:pPr>
        <w:pStyle w:val="Default"/>
        <w:jc w:val="both"/>
        <w:rPr>
          <w:snapToGrid w:val="0"/>
          <w:sz w:val="20"/>
          <w:szCs w:val="20"/>
        </w:rPr>
      </w:pPr>
      <w:r w:rsidRPr="00BA003F">
        <w:rPr>
          <w:snapToGrid w:val="0"/>
          <w:sz w:val="20"/>
          <w:szCs w:val="20"/>
        </w:rPr>
        <w:t xml:space="preserve">Vnitřní část objektu HUP musí mít minimální rozměry 50x50x25 cm (tolerance – 2,5 cm, tak aby byla splněna podmínka formulovaná v následující větě) . Do prostoru se musí vejít fixační systém pro upevnění instalace, plynoměr s roztečí 250 mm, HUP a uzávěr za plynoměrem </w:t>
      </w:r>
      <w:r>
        <w:rPr>
          <w:snapToGrid w:val="0"/>
          <w:sz w:val="20"/>
          <w:szCs w:val="20"/>
        </w:rPr>
        <w:t xml:space="preserve">.  </w:t>
      </w:r>
      <w:r w:rsidRPr="00BA003F">
        <w:rPr>
          <w:snapToGrid w:val="0"/>
          <w:sz w:val="20"/>
          <w:szCs w:val="20"/>
        </w:rPr>
        <w:t>Provedení skříně musí umo</w:t>
      </w:r>
      <w:r>
        <w:rPr>
          <w:snapToGrid w:val="0"/>
          <w:sz w:val="20"/>
          <w:szCs w:val="20"/>
        </w:rPr>
        <w:t>ž</w:t>
      </w:r>
      <w:r w:rsidRPr="00BA003F">
        <w:rPr>
          <w:snapToGrid w:val="0"/>
          <w:sz w:val="20"/>
          <w:szCs w:val="20"/>
        </w:rPr>
        <w:t>ňovat montá</w:t>
      </w:r>
      <w:r>
        <w:rPr>
          <w:snapToGrid w:val="0"/>
          <w:sz w:val="20"/>
          <w:szCs w:val="20"/>
        </w:rPr>
        <w:t>ž</w:t>
      </w:r>
      <w:r w:rsidRPr="00BA003F">
        <w:rPr>
          <w:snapToGrid w:val="0"/>
          <w:sz w:val="20"/>
          <w:szCs w:val="20"/>
        </w:rPr>
        <w:t>, demontá</w:t>
      </w:r>
      <w:r>
        <w:rPr>
          <w:snapToGrid w:val="0"/>
          <w:sz w:val="20"/>
          <w:szCs w:val="20"/>
        </w:rPr>
        <w:t>ž</w:t>
      </w:r>
      <w:r w:rsidRPr="00BA003F">
        <w:rPr>
          <w:snapToGrid w:val="0"/>
          <w:sz w:val="20"/>
          <w:szCs w:val="20"/>
        </w:rPr>
        <w:t>, vyjmutí a plombování plynoměru bě</w:t>
      </w:r>
      <w:r>
        <w:rPr>
          <w:snapToGrid w:val="0"/>
          <w:sz w:val="20"/>
          <w:szCs w:val="20"/>
        </w:rPr>
        <w:t>ž</w:t>
      </w:r>
      <w:r w:rsidRPr="00BA003F">
        <w:rPr>
          <w:snapToGrid w:val="0"/>
          <w:sz w:val="20"/>
          <w:szCs w:val="20"/>
        </w:rPr>
        <w:t xml:space="preserve">nými prostředky bez nutnosti speciálního nářadí, zvýšené námahy nebo destrukce skříně. </w:t>
      </w:r>
    </w:p>
    <w:p w:rsidR="00A016A9" w:rsidRPr="00BA003F" w:rsidRDefault="00A016A9" w:rsidP="00A016A9">
      <w:pPr>
        <w:pStyle w:val="Default"/>
        <w:jc w:val="both"/>
        <w:rPr>
          <w:snapToGrid w:val="0"/>
          <w:sz w:val="20"/>
          <w:szCs w:val="20"/>
        </w:rPr>
      </w:pPr>
      <w:r w:rsidRPr="00BA003F">
        <w:rPr>
          <w:snapToGrid w:val="0"/>
          <w:sz w:val="20"/>
          <w:szCs w:val="20"/>
        </w:rPr>
        <w:t>Vnitřní část objektu HUP je mo</w:t>
      </w:r>
      <w:r>
        <w:rPr>
          <w:snapToGrid w:val="0"/>
          <w:sz w:val="20"/>
          <w:szCs w:val="20"/>
        </w:rPr>
        <w:t>ž</w:t>
      </w:r>
      <w:r w:rsidRPr="00BA003F">
        <w:rPr>
          <w:snapToGrid w:val="0"/>
          <w:sz w:val="20"/>
          <w:szCs w:val="20"/>
        </w:rPr>
        <w:t>né řešit nákupem vhodné plastové skřínky s fixačním systémem a instalací (HUP, propojovací vedení, regulátor, uzávěr za plynoměrem) toto řešení je výhodné z důvodu sní</w:t>
      </w:r>
      <w:r>
        <w:rPr>
          <w:snapToGrid w:val="0"/>
          <w:sz w:val="20"/>
          <w:szCs w:val="20"/>
        </w:rPr>
        <w:t>ž</w:t>
      </w:r>
      <w:r w:rsidRPr="00BA003F">
        <w:rPr>
          <w:snapToGrid w:val="0"/>
          <w:sz w:val="20"/>
          <w:szCs w:val="20"/>
        </w:rPr>
        <w:t>ení prašnosti a údr</w:t>
      </w:r>
      <w:r>
        <w:rPr>
          <w:snapToGrid w:val="0"/>
          <w:sz w:val="20"/>
          <w:szCs w:val="20"/>
        </w:rPr>
        <w:t>ž</w:t>
      </w:r>
      <w:r w:rsidRPr="00BA003F">
        <w:rPr>
          <w:snapToGrid w:val="0"/>
          <w:sz w:val="20"/>
          <w:szCs w:val="20"/>
        </w:rPr>
        <w:t>by nebo je mo</w:t>
      </w:r>
      <w:r>
        <w:rPr>
          <w:snapToGrid w:val="0"/>
          <w:sz w:val="20"/>
          <w:szCs w:val="20"/>
        </w:rPr>
        <w:t>ž</w:t>
      </w:r>
      <w:r w:rsidRPr="00BA003F">
        <w:rPr>
          <w:snapToGrid w:val="0"/>
          <w:sz w:val="20"/>
          <w:szCs w:val="20"/>
        </w:rPr>
        <w:t>né budovat vnitřní část objektu HUP na základě individuálního projektového řeš</w:t>
      </w:r>
      <w:r>
        <w:rPr>
          <w:snapToGrid w:val="0"/>
          <w:sz w:val="20"/>
          <w:szCs w:val="20"/>
        </w:rPr>
        <w:t>e</w:t>
      </w:r>
      <w:r w:rsidRPr="00BA003F">
        <w:rPr>
          <w:snapToGrid w:val="0"/>
          <w:sz w:val="20"/>
          <w:szCs w:val="20"/>
        </w:rPr>
        <w:t xml:space="preserve">ní. Individuální projektové řešení musí obsahovat tuhý instalační rám zhotovený z kovu, tento musí být pevně spojený se stavební částí objektu HUP. K instalačnímu systému musí být fixován vhodným způsobem vstup plynovodní přípojky (přechodka), výstup OPZ a hrdla plynoměru. </w:t>
      </w:r>
    </w:p>
    <w:p w:rsidR="00A016A9" w:rsidRDefault="00A016A9" w:rsidP="00A016A9">
      <w:pPr>
        <w:pStyle w:val="Default"/>
        <w:jc w:val="both"/>
        <w:rPr>
          <w:snapToGrid w:val="0"/>
          <w:sz w:val="20"/>
          <w:szCs w:val="20"/>
        </w:rPr>
      </w:pPr>
      <w:r w:rsidRPr="00BA003F">
        <w:rPr>
          <w:snapToGrid w:val="0"/>
          <w:sz w:val="20"/>
          <w:szCs w:val="20"/>
        </w:rPr>
        <w:t>Půdorysně je nutno zajistit vstup přípojky do nadzemní skříně HUP na levé straně, s osou 60 mm od levé stěny skříně tak, aby bylo mo</w:t>
      </w:r>
      <w:r>
        <w:rPr>
          <w:snapToGrid w:val="0"/>
          <w:sz w:val="20"/>
          <w:szCs w:val="20"/>
        </w:rPr>
        <w:t>ž</w:t>
      </w:r>
      <w:r w:rsidRPr="00BA003F">
        <w:rPr>
          <w:snapToGrid w:val="0"/>
          <w:sz w:val="20"/>
          <w:szCs w:val="20"/>
        </w:rPr>
        <w:t>no manipulovat ovládacím prvkem armatury HUP. Výstup OPZ, ze skříně HUP spodem je umístěn na pravé straně zrcadlově ke vstupu přípojky do skříně HUP. Vzdálenost osy přípojky a výstupu OPZ ze skříně spodem je 100 mm od vnitřního obrysu přední stěny skříně (dvířek). Doporučená</w:t>
      </w:r>
      <w:r>
        <w:rPr>
          <w:snapToGrid w:val="0"/>
          <w:sz w:val="20"/>
          <w:szCs w:val="20"/>
        </w:rPr>
        <w:t xml:space="preserve"> mi</w:t>
      </w:r>
      <w:r w:rsidRPr="00BA003F">
        <w:rPr>
          <w:snapToGrid w:val="0"/>
          <w:sz w:val="20"/>
          <w:szCs w:val="20"/>
        </w:rPr>
        <w:t xml:space="preserve">nimální rozteč os přípojky a výstupu OPZ ze skříně spodem je 380 mm. Uvedené rozměry jsou orientační. </w:t>
      </w:r>
    </w:p>
    <w:p w:rsidR="00A016A9" w:rsidRPr="00BA003F" w:rsidRDefault="00A016A9" w:rsidP="00A016A9">
      <w:pPr>
        <w:pStyle w:val="Default"/>
        <w:jc w:val="both"/>
        <w:rPr>
          <w:snapToGrid w:val="0"/>
          <w:sz w:val="20"/>
          <w:szCs w:val="20"/>
        </w:rPr>
      </w:pPr>
      <w:r w:rsidRPr="00BA003F">
        <w:rPr>
          <w:snapToGrid w:val="0"/>
          <w:sz w:val="20"/>
          <w:szCs w:val="20"/>
        </w:rPr>
        <w:t xml:space="preserve">Konkrétní dispoziční řešení rozmístění jednotlivých částí instalace (OPZ) je věcí projekčního řešení. </w:t>
      </w:r>
    </w:p>
    <w:p w:rsidR="00A016A9" w:rsidRDefault="00A016A9" w:rsidP="00A016A9">
      <w:pPr>
        <w:pStyle w:val="Zkladntext"/>
        <w:jc w:val="both"/>
      </w:pPr>
      <w:r>
        <w:t>Pokud je objekt HUP budován jako „dutá“ konstrukce je po dokončení OPZ, objektu HUP a provedení příslušných zkoušek nutno zasypat vnitřní prostor objektu HUP až do úrovně 15 cm nad okolní terén pískem (z důvodu zvýšení tuhosti objektu HUP).</w:t>
      </w:r>
    </w:p>
    <w:p w:rsidR="003D4E61" w:rsidRDefault="003D4E61" w:rsidP="003D4E61">
      <w:pPr>
        <w:pStyle w:val="Zkladntext"/>
        <w:jc w:val="both"/>
      </w:pPr>
    </w:p>
    <w:p w:rsidR="001F5D62" w:rsidRPr="00A016A9" w:rsidRDefault="001F5D62" w:rsidP="001F5D62">
      <w:pPr>
        <w:pStyle w:val="Zkladntext"/>
        <w:tabs>
          <w:tab w:val="left" w:pos="612"/>
          <w:tab w:val="left" w:pos="1482"/>
          <w:tab w:val="left" w:pos="8079"/>
        </w:tabs>
        <w:jc w:val="both"/>
        <w:rPr>
          <w:b/>
          <w:bCs/>
          <w:u w:val="single"/>
        </w:rPr>
      </w:pPr>
      <w:r w:rsidRPr="00A016A9">
        <w:rPr>
          <w:b/>
          <w:bCs/>
          <w:u w:val="single"/>
        </w:rPr>
        <w:t xml:space="preserve"> Montáž</w:t>
      </w:r>
      <w:r w:rsidR="00A016A9">
        <w:rPr>
          <w:b/>
          <w:bCs/>
          <w:u w:val="single"/>
        </w:rPr>
        <w:t xml:space="preserve">  plynové  přípojky</w:t>
      </w:r>
      <w:r w:rsidRPr="00A016A9">
        <w:rPr>
          <w:b/>
          <w:bCs/>
          <w:u w:val="single"/>
        </w:rPr>
        <w:t xml:space="preserve"> :</w:t>
      </w:r>
    </w:p>
    <w:p w:rsidR="001F5D62" w:rsidRDefault="001F5D62" w:rsidP="001F5D62">
      <w:pPr>
        <w:pStyle w:val="Zkladntext"/>
        <w:jc w:val="both"/>
      </w:pPr>
      <w:r w:rsidRPr="00160CF8">
        <w:t xml:space="preserve">Provedení  díla   bude  splňovat  požadavky </w:t>
      </w:r>
      <w:r>
        <w:t>směrnic  RWE GasNet :</w:t>
      </w:r>
    </w:p>
    <w:p w:rsidR="001F5D62" w:rsidRDefault="001F5D62" w:rsidP="001F5D62">
      <w:pPr>
        <w:pStyle w:val="Zkladntext"/>
        <w:jc w:val="both"/>
      </w:pPr>
      <w:r>
        <w:t>-</w:t>
      </w:r>
      <w:r w:rsidRPr="00581926">
        <w:t xml:space="preserve"> DSO_TX_B03_04_03 Zásady pro projektování, výstavbu, rekonstrukce a opravy místních sítí</w:t>
      </w:r>
    </w:p>
    <w:p w:rsidR="001F5D62" w:rsidRPr="00581926" w:rsidRDefault="001F5D62" w:rsidP="001F5D62">
      <w:pPr>
        <w:pStyle w:val="Zkladntext"/>
        <w:jc w:val="both"/>
      </w:pPr>
      <w:r w:rsidRPr="00581926">
        <w:t>- DSO_SM_B04_09_02</w:t>
      </w:r>
      <w:r w:rsidRPr="00581926">
        <w:rPr>
          <w:b/>
        </w:rPr>
        <w:t xml:space="preserve"> </w:t>
      </w:r>
      <w:r w:rsidRPr="00581926">
        <w:t xml:space="preserve">Aplikace standardních výkonů při výstavbě, rekonstrukcích a opravách PZ místních sítí a VTL plynovodů,  </w:t>
      </w:r>
    </w:p>
    <w:p w:rsidR="001F5D62" w:rsidRPr="00581926" w:rsidRDefault="001F5D62" w:rsidP="001F5D62">
      <w:pPr>
        <w:pStyle w:val="Zkladntext"/>
        <w:jc w:val="both"/>
      </w:pPr>
      <w:r w:rsidRPr="00581926">
        <w:t>-DSO_MP_B04_14_02   Připojení žadatele  k  DS technickým partnerem</w:t>
      </w:r>
    </w:p>
    <w:p w:rsidR="001F5D62" w:rsidRDefault="001F5D62" w:rsidP="001F5D62">
      <w:pPr>
        <w:pStyle w:val="Zkladntext"/>
        <w:jc w:val="both"/>
      </w:pPr>
    </w:p>
    <w:p w:rsidR="001F5D62" w:rsidRDefault="001F5D62" w:rsidP="001F5D62">
      <w:pPr>
        <w:pStyle w:val="Zkladntext"/>
        <w:jc w:val="both"/>
      </w:pPr>
      <w:r>
        <w:t>Dále  je  nutno  dodržet   ustanovení   ČSN EN 12 007,   pro  místní  sítě z PE  ČSN EN 12007-2,  TPG 702 01,  TPG  702 03, TPG 921 01.  Pro  prostorové  uspořádání  plynárenského zařízení  ve  vztahu k ostatním  inženýrským sítím je  nutné akceptovat ČSN 73 6005.</w:t>
      </w:r>
    </w:p>
    <w:p w:rsidR="003D4E61" w:rsidRDefault="003D4E61" w:rsidP="001F5D62">
      <w:pPr>
        <w:pStyle w:val="Zkladntext"/>
        <w:jc w:val="both"/>
        <w:rPr>
          <w:u w:val="single"/>
        </w:rPr>
      </w:pPr>
    </w:p>
    <w:p w:rsidR="004C3C18" w:rsidRDefault="004C3C18" w:rsidP="001F5D62">
      <w:pPr>
        <w:pStyle w:val="Zkladntext"/>
        <w:jc w:val="both"/>
        <w:rPr>
          <w:u w:val="single"/>
        </w:rPr>
      </w:pPr>
    </w:p>
    <w:p w:rsidR="004C3C18" w:rsidRDefault="004C3C18" w:rsidP="001F5D62">
      <w:pPr>
        <w:pStyle w:val="Zkladntext"/>
        <w:jc w:val="both"/>
        <w:rPr>
          <w:u w:val="single"/>
        </w:rPr>
      </w:pPr>
    </w:p>
    <w:p w:rsidR="004C3C18" w:rsidRDefault="004C3C18" w:rsidP="001F5D62">
      <w:pPr>
        <w:pStyle w:val="Zkladntext"/>
        <w:jc w:val="both"/>
        <w:rPr>
          <w:u w:val="single"/>
        </w:rPr>
      </w:pPr>
    </w:p>
    <w:p w:rsidR="004C3C18" w:rsidRDefault="004C3C18" w:rsidP="001F5D62">
      <w:pPr>
        <w:pStyle w:val="Zkladntext"/>
        <w:jc w:val="both"/>
        <w:rPr>
          <w:u w:val="single"/>
        </w:rPr>
      </w:pPr>
    </w:p>
    <w:p w:rsidR="001F5D62" w:rsidRDefault="001F5D62" w:rsidP="001F5D62">
      <w:pPr>
        <w:pStyle w:val="Zkladntext"/>
        <w:jc w:val="both"/>
      </w:pPr>
      <w:r w:rsidRPr="00984F31">
        <w:rPr>
          <w:u w:val="single"/>
        </w:rPr>
        <w:lastRenderedPageBreak/>
        <w:t xml:space="preserve">Napojení  plynovodní  přípojky na </w:t>
      </w:r>
      <w:r>
        <w:rPr>
          <w:u w:val="single"/>
        </w:rPr>
        <w:t xml:space="preserve"> </w:t>
      </w:r>
      <w:r w:rsidR="003D4E61">
        <w:rPr>
          <w:u w:val="single"/>
        </w:rPr>
        <w:t>OC</w:t>
      </w:r>
      <w:r>
        <w:rPr>
          <w:u w:val="single"/>
        </w:rPr>
        <w:t xml:space="preserve">   </w:t>
      </w:r>
      <w:r w:rsidRPr="008C3A6E">
        <w:rPr>
          <w:u w:val="single"/>
        </w:rPr>
        <w:t>plynovod  :</w:t>
      </w:r>
      <w:r>
        <w:t xml:space="preserve"> B</w:t>
      </w:r>
      <w:r w:rsidR="003D4E61">
        <w:t>ude  provedeno  navařovacím  kolenem s potřebným  příslušenstvím.</w:t>
      </w:r>
      <w:r>
        <w:t xml:space="preserve">  </w:t>
      </w:r>
    </w:p>
    <w:p w:rsidR="001F5D62" w:rsidRDefault="001F5D62" w:rsidP="001F5D62">
      <w:pPr>
        <w:pStyle w:val="Default"/>
        <w:jc w:val="both"/>
        <w:rPr>
          <w:snapToGrid w:val="0"/>
          <w:sz w:val="20"/>
          <w:szCs w:val="20"/>
        </w:rPr>
      </w:pPr>
      <w:r>
        <w:rPr>
          <w:snapToGrid w:val="0"/>
          <w:sz w:val="20"/>
          <w:szCs w:val="20"/>
          <w:u w:val="single"/>
        </w:rPr>
        <w:t xml:space="preserve">Vodorovná </w:t>
      </w:r>
      <w:r w:rsidRPr="00FA0C26">
        <w:rPr>
          <w:snapToGrid w:val="0"/>
          <w:sz w:val="20"/>
          <w:szCs w:val="20"/>
          <w:u w:val="single"/>
        </w:rPr>
        <w:t xml:space="preserve"> část přípojky</w:t>
      </w:r>
      <w:r>
        <w:rPr>
          <w:snapToGrid w:val="0"/>
          <w:sz w:val="20"/>
          <w:szCs w:val="20"/>
          <w:u w:val="single"/>
        </w:rPr>
        <w:t xml:space="preserve">  </w:t>
      </w:r>
      <w:r w:rsidRPr="008C3A6E">
        <w:rPr>
          <w:snapToGrid w:val="0"/>
          <w:sz w:val="20"/>
          <w:szCs w:val="20"/>
          <w:u w:val="single"/>
        </w:rPr>
        <w:t>:</w:t>
      </w:r>
      <w:r w:rsidRPr="007E3351">
        <w:rPr>
          <w:snapToGrid w:val="0"/>
          <w:sz w:val="20"/>
          <w:szCs w:val="20"/>
        </w:rPr>
        <w:t xml:space="preserve"> Za  přípojkovým  kusem  začíná  vodorovná  část  přípojky.   </w:t>
      </w:r>
      <w:r w:rsidR="003D4E61">
        <w:rPr>
          <w:snapToGrid w:val="0"/>
          <w:sz w:val="20"/>
          <w:szCs w:val="20"/>
        </w:rPr>
        <w:t>Zde  bude  umístěna  přechodka  PE / OC  DN 25.</w:t>
      </w:r>
      <w:r>
        <w:rPr>
          <w:snapToGrid w:val="0"/>
          <w:sz w:val="20"/>
          <w:szCs w:val="20"/>
        </w:rPr>
        <w:t xml:space="preserve"> </w:t>
      </w:r>
      <w:r w:rsidRPr="007E3351">
        <w:rPr>
          <w:snapToGrid w:val="0"/>
          <w:sz w:val="20"/>
          <w:szCs w:val="20"/>
        </w:rPr>
        <w:t>Vodorovná část přípojky je kladena ve sklonu do potrubí plynovodu, je li to z technického (prostorového) hlediska mo</w:t>
      </w:r>
      <w:r>
        <w:rPr>
          <w:snapToGrid w:val="0"/>
          <w:sz w:val="20"/>
          <w:szCs w:val="20"/>
        </w:rPr>
        <w:t>ž</w:t>
      </w:r>
      <w:r w:rsidRPr="007E3351">
        <w:rPr>
          <w:snapToGrid w:val="0"/>
          <w:sz w:val="20"/>
          <w:szCs w:val="20"/>
        </w:rPr>
        <w:t xml:space="preserve">né. </w:t>
      </w:r>
    </w:p>
    <w:p w:rsidR="001F5D62" w:rsidRPr="007E3351" w:rsidRDefault="001F5D62" w:rsidP="001F5D62">
      <w:pPr>
        <w:pStyle w:val="Default"/>
        <w:jc w:val="both"/>
        <w:rPr>
          <w:snapToGrid w:val="0"/>
          <w:sz w:val="20"/>
          <w:szCs w:val="20"/>
        </w:rPr>
      </w:pPr>
      <w:r w:rsidRPr="00FA0C26">
        <w:rPr>
          <w:snapToGrid w:val="0"/>
          <w:sz w:val="20"/>
          <w:szCs w:val="20"/>
          <w:u w:val="single"/>
        </w:rPr>
        <w:t>Svislá část přípojky</w:t>
      </w:r>
      <w:r>
        <w:rPr>
          <w:snapToGrid w:val="0"/>
          <w:sz w:val="20"/>
          <w:szCs w:val="20"/>
          <w:u w:val="single"/>
        </w:rPr>
        <w:t xml:space="preserve">  </w:t>
      </w:r>
      <w:r w:rsidRPr="008C3A6E">
        <w:rPr>
          <w:snapToGrid w:val="0"/>
          <w:sz w:val="20"/>
          <w:szCs w:val="20"/>
          <w:u w:val="single"/>
        </w:rPr>
        <w:t>:</w:t>
      </w:r>
      <w:r w:rsidRPr="007E3351">
        <w:rPr>
          <w:snapToGrid w:val="0"/>
          <w:sz w:val="20"/>
          <w:szCs w:val="20"/>
        </w:rPr>
        <w:t>Takto ukončované přípojky (HUP, regulátor, plynoměr, uzávěr za plynoměrem v jednom objektu) mají</w:t>
      </w:r>
      <w:r>
        <w:rPr>
          <w:snapToGrid w:val="0"/>
          <w:sz w:val="20"/>
          <w:szCs w:val="20"/>
        </w:rPr>
        <w:t xml:space="preserve"> stan</w:t>
      </w:r>
      <w:r w:rsidRPr="007E3351">
        <w:rPr>
          <w:snapToGrid w:val="0"/>
          <w:sz w:val="20"/>
          <w:szCs w:val="20"/>
        </w:rPr>
        <w:t xml:space="preserve">dardně vstup na levé straně (při pohledu do skříně). Výškově je poloha armatury HUP 5 cm nad spodní hra-nou dvířek objektu HUP. </w:t>
      </w:r>
    </w:p>
    <w:p w:rsidR="001F5D62" w:rsidRDefault="001F5D62" w:rsidP="001F5D62">
      <w:pPr>
        <w:pStyle w:val="Zkladntext"/>
        <w:jc w:val="both"/>
      </w:pPr>
      <w:r>
        <w:t>Svislá část přípojky je zaústěna do kulového kohoutu (u přípojek z PE je pak s integrovanou přechodkou - mechanickým svěrným spojem, např. ISIFLO)</w:t>
      </w:r>
      <w:r w:rsidRPr="00FA0C26">
        <w:t xml:space="preserve"> </w:t>
      </w:r>
      <w:r>
        <w:t>umístěným v objektu HUP v nadzemním provedení.</w:t>
      </w:r>
    </w:p>
    <w:p w:rsidR="003D4E61" w:rsidRPr="00160CF8" w:rsidRDefault="003D4E61" w:rsidP="003D4E61">
      <w:pPr>
        <w:pStyle w:val="Zkladntext"/>
        <w:jc w:val="both"/>
      </w:pPr>
      <w:r>
        <w:t xml:space="preserve">Napojení  nové   přípojky  </w:t>
      </w:r>
      <w:r w:rsidRPr="00160CF8">
        <w:t xml:space="preserve">  na  řad     je      vedeno   min. 1m  kolmo na osu</w:t>
      </w:r>
      <w:r>
        <w:t xml:space="preserve"> </w:t>
      </w:r>
      <w:r w:rsidRPr="00160CF8">
        <w:t xml:space="preserve">řadu   a   na    objekt HUP v němž je   přípojka  ukončena. </w:t>
      </w:r>
    </w:p>
    <w:p w:rsidR="003D4E61" w:rsidRPr="00160CF8" w:rsidRDefault="003D4E61" w:rsidP="003D4E61">
      <w:pPr>
        <w:pStyle w:val="Zkladntext"/>
        <w:jc w:val="both"/>
      </w:pPr>
      <w:r>
        <w:t xml:space="preserve"> </w:t>
      </w:r>
      <w:r w:rsidRPr="00160CF8">
        <w:t xml:space="preserve">PE přípojka bude zavedena až pilíře hlavního uzávěru plynu a bude ukončena plnoprůchodným kulovým kohoutem </w:t>
      </w:r>
    </w:p>
    <w:p w:rsidR="003D4E61" w:rsidRDefault="003D4E61" w:rsidP="003D4E61">
      <w:pPr>
        <w:pStyle w:val="Zkladntext"/>
        <w:jc w:val="both"/>
      </w:pPr>
      <w:r w:rsidRPr="00160CF8">
        <w:t>Pro přípojku je možno použít přímých nebo navíjených trubek z   PE 100. Pro přípojky do dn 63 m je nutné z  důvodu min. tlouštky stěny 3mm, použít výhradně trubky SDR 11. Změnu směru z  vodorovného na svislý je nutno použít koleno  90</w:t>
      </w:r>
      <w:r w:rsidRPr="004202D3">
        <w:rPr>
          <w:vertAlign w:val="superscript"/>
        </w:rPr>
        <w:t>0</w:t>
      </w:r>
      <w:r w:rsidRPr="00160CF8">
        <w:t xml:space="preserve"> v  provedení jako elektrotvarovka, nebo přivařené dvěma elektroobjímkami. Svislá část přípojky musí být z  přímých trubek a musí být souosá s  osou přechodky. Přechodky musí být  schváleny pro použití na plyn v  ČR a musí být registrovány u GAS s.r.o.Pro ochranu svislé části přípojky před mechanickým poškozením o zdivo nebo hranu otvoru musí být použito plastové trubky, přičemž nesmí být použito navíjených PE trubek SDR 11 a 17,6(17). Ochranné potrubí (OP) musí být fixováno tak, aby při provádění stavebních a montážních prací byla zajištěna jeho poloha na chráněné části potrubí přípojky. Délka  OP se volí tak, aby dosahovala od přechodky min.0,4m pod úroveň terénu. Vrchní konec OP musí být zajištěn proti vniknutí ostrohranných částic.Vedení PE přípojky až do skříňky vyžaduje zajištění ochrany potrubí proti poškození o zdivo a těleso pilíře a fixaci instalovaných kovových prvků tak, aby nedocházelo k  nežádoucímu namáhání přechodu plast/kov. Skříň hlavního uzávěru musí být vybavena soustavou upevňovacích prvků, popř. její konstrukce musí zajistit dostatečnou tuhost instalované sestavy i při provádění prací spojených s  výměnou plynoměru a údržbou ostatních částí, t.zn. vhodnými držáky zajistit polohu přechodky a konce OP a  zajistit polohu vstupního potrubí plynoměru.</w:t>
      </w:r>
    </w:p>
    <w:p w:rsidR="00A016A9" w:rsidRPr="003D4E61" w:rsidRDefault="00A016A9" w:rsidP="00A016A9">
      <w:pPr>
        <w:pStyle w:val="Zkladntext"/>
        <w:spacing w:line="360" w:lineRule="atLeast"/>
      </w:pPr>
      <w:r w:rsidRPr="003D4E61">
        <w:rPr>
          <w:bCs/>
          <w:u w:val="single"/>
        </w:rPr>
        <w:t>Materiál.</w:t>
      </w:r>
    </w:p>
    <w:p w:rsidR="001F5D62" w:rsidRDefault="001F5D62" w:rsidP="001F5D62">
      <w:pPr>
        <w:pStyle w:val="Zkladntext"/>
        <w:jc w:val="both"/>
      </w:pPr>
      <w:r w:rsidRPr="00160CF8">
        <w:t xml:space="preserve">Ke stavbě </w:t>
      </w:r>
      <w:r>
        <w:t xml:space="preserve">  plynovodu a  </w:t>
      </w:r>
      <w:r w:rsidRPr="00160CF8">
        <w:t xml:space="preserve">přípojky budou použity trubky a </w:t>
      </w:r>
      <w:r>
        <w:t xml:space="preserve">  kompletační  prvky  z PE  100   pro  použití v tlakové  hladině  4  bary,  vždy od  stejného  výrobce . Pro  kompletaci MS mohou  být  použity  pouze trubky  prekvalifikovaných dodavatelů.  Svařování  PE   plynovodního  potrubí  do  Dn 63  se  oproti TPG  921 01  provádí  výhradně metodou elektrosvařováním – elektrotvarovkami.Plynovodní  přípojka bude  realizována  výhradně  z trubek s ochranným  pláštěm,  včetně  svislé  části  zakončené  HUP.   </w:t>
      </w:r>
    </w:p>
    <w:p w:rsidR="001F5D62" w:rsidRDefault="001F5D62" w:rsidP="001F5D62">
      <w:pPr>
        <w:pStyle w:val="Zkladntext"/>
        <w:jc w:val="both"/>
      </w:pPr>
      <w:r w:rsidRPr="00160CF8">
        <w:t>Trubky a tvarovky musí být vyrobeny v souladu s ČSN EN 1555-1,2,3 a jejich barevné značení musí odpovídat</w:t>
      </w:r>
      <w:r>
        <w:t xml:space="preserve">  </w:t>
      </w:r>
      <w:r w:rsidRPr="00160CF8">
        <w:t xml:space="preserve">TPG 702 01. Ucelená stavba z PE musí být zhotovena z trubek a tvarovek vždy od jednoho výrobce. </w:t>
      </w:r>
      <w:r>
        <w:t xml:space="preserve">  Signalizační  vodič 2,5 mm</w:t>
      </w:r>
      <w:r w:rsidRPr="004202D3">
        <w:rPr>
          <w:vertAlign w:val="superscript"/>
        </w:rPr>
        <w:t>2</w:t>
      </w:r>
      <w:r>
        <w:t xml:space="preserve"> ,  izolace  CYY,  bude  uložen v celé  délce  budovaného  plynového  zařízení.  Sloučení  funkce  signalizačního vodiče a  výstražné  fólie je  zakázáno.  Vodič přípojky  musí  být  vodivě  spojen  s vodičem  plynovodu.</w:t>
      </w:r>
    </w:p>
    <w:p w:rsidR="001F5D62" w:rsidRDefault="001F5D62" w:rsidP="001F5D62">
      <w:pPr>
        <w:pStyle w:val="Zkladntext"/>
        <w:jc w:val="both"/>
      </w:pPr>
      <w:r>
        <w:t xml:space="preserve">Propojovací  práce  na  plynovodu  smí  provádět  výhradně  organizace  certifikovaná dle  TPG  923 01.  Certifikát  musí  odpovídat  typo PZ  ( ocel,  plast )  a  prováděné  činnosti. </w:t>
      </w:r>
    </w:p>
    <w:p w:rsidR="001F5D62" w:rsidRPr="00160CF8" w:rsidRDefault="001F5D62" w:rsidP="001F5D62">
      <w:pPr>
        <w:pStyle w:val="Zkladntext"/>
      </w:pPr>
      <w:r w:rsidRPr="00160CF8">
        <w:t xml:space="preserve">  Dodavatelé trubek a tvarovek jsou povinni na dodávané výrobky poskytnout inspekční certifikát 3.1 v souladu  s   ČSN EN 10204.</w:t>
      </w:r>
    </w:p>
    <w:p w:rsidR="001F5D62" w:rsidRPr="00160CF8" w:rsidRDefault="001F5D62" w:rsidP="001F5D62">
      <w:pPr>
        <w:pStyle w:val="Zkladntext"/>
      </w:pPr>
      <w:r w:rsidRPr="00160CF8">
        <w:t xml:space="preserve">Trubky z  materiálu PE 100 musí být vyrobeny z  granulátů od výrobců sdružených ve skupině PE 100 plus výrobců Solvay, Basell, popř. Borealis s  označením ELTEXTUB 121, Hostalen CRP 100, popř. Borealis HE 3490.   V  žádném  případě  nebudou  použity svařované a mechanické tvarovky. </w:t>
      </w:r>
    </w:p>
    <w:p w:rsidR="003D4E61" w:rsidRDefault="003D4E61" w:rsidP="001F5D62">
      <w:pPr>
        <w:pStyle w:val="Zkladntext"/>
        <w:jc w:val="both"/>
        <w:rPr>
          <w:b/>
          <w:bCs/>
          <w:u w:val="single"/>
        </w:rPr>
      </w:pPr>
    </w:p>
    <w:p w:rsidR="001F5D62" w:rsidRPr="00160CF8" w:rsidRDefault="001F5D62" w:rsidP="001F5D62">
      <w:pPr>
        <w:pStyle w:val="Zkladntext"/>
        <w:jc w:val="both"/>
      </w:pPr>
      <w:r w:rsidRPr="00A016A9">
        <w:rPr>
          <w:u w:val="single"/>
        </w:rPr>
        <w:t xml:space="preserve">Zemní práce.      </w:t>
      </w:r>
      <w:r w:rsidRPr="00160CF8">
        <w:t xml:space="preserve">Před zahájením výkopových prací   zajistí dodavatel u správců jednotlivých inž. sítí přesné vytyčení jejich podzemních zařízení. Dodavatel musí prokazatelně seznámit pracovníky, jichž se to týká, s  polohou plynovodů </w:t>
      </w:r>
      <w:r>
        <w:t>.</w:t>
      </w:r>
      <w:r w:rsidRPr="00160CF8">
        <w:t xml:space="preserve"> U ostatních podzemních zařízení budou  výkopové práce prováděny min. 1,0 m na každou stranu ručně!</w:t>
      </w:r>
    </w:p>
    <w:p w:rsidR="001F5D62" w:rsidRPr="00160CF8" w:rsidRDefault="001F5D62" w:rsidP="001F5D62">
      <w:pPr>
        <w:pStyle w:val="Zkladntext"/>
        <w:jc w:val="both"/>
      </w:pPr>
      <w:r w:rsidRPr="00160CF8">
        <w:t xml:space="preserve">           Pro rozrušování povrchu nad plynovodem do vzdálenosti 1m na obě strany od osy plynovodu nesmí být použity žádné těžké mechanizmy, bourací kladiva, atd.</w:t>
      </w:r>
    </w:p>
    <w:p w:rsidR="001F5D62" w:rsidRDefault="001F5D62" w:rsidP="001F5D62">
      <w:pPr>
        <w:pStyle w:val="Zkladntext"/>
        <w:jc w:val="both"/>
      </w:pPr>
      <w:r w:rsidRPr="00160CF8">
        <w:t xml:space="preserve">          Při provádění jakékoliv stavební činnosti včetně úprav terénu v  ochranném pásmu plynárenských zařízení nesmí dojít k  porušení tohoto plynárenského zařízení. Křížení i souběh s  ostatními inž. sítěmi musí být provedeny v  souladu s  ČSN 73 6005.        Rýha pro uložení potrubí bude provedena dle výkresu. </w:t>
      </w:r>
    </w:p>
    <w:p w:rsidR="001F5D62" w:rsidRPr="00160CF8" w:rsidRDefault="001F5D62" w:rsidP="001F5D62">
      <w:pPr>
        <w:pStyle w:val="Zkladntext"/>
        <w:jc w:val="both"/>
      </w:pPr>
      <w:r w:rsidRPr="00160CF8">
        <w:t>Dno výkopu nesmí být tvořeno zeminou s  velikostí zrn větší než 8</w:t>
      </w:r>
      <w:r>
        <w:t xml:space="preserve"> </w:t>
      </w:r>
      <w:r w:rsidRPr="00160CF8">
        <w:t xml:space="preserve">mm a obsahující ostrý štěrk. Pro podsyp a obsyp </w:t>
      </w:r>
      <w:r w:rsidRPr="00160CF8">
        <w:lastRenderedPageBreak/>
        <w:t>potrubí bude použito kopaného písku o velikosti zrn do 8</w:t>
      </w:r>
      <w:r>
        <w:t xml:space="preserve"> </w:t>
      </w:r>
      <w:r w:rsidRPr="00160CF8">
        <w:t>mm. Podsypová vrstva musí být nejméně 100</w:t>
      </w:r>
      <w:r>
        <w:t xml:space="preserve"> </w:t>
      </w:r>
      <w:r w:rsidRPr="00160CF8">
        <w:t>mm silná a obsyp musí být proveden nejméně 200</w:t>
      </w:r>
      <w:r>
        <w:t xml:space="preserve"> </w:t>
      </w:r>
      <w:r w:rsidRPr="00160CF8">
        <w:t xml:space="preserve">mm nad </w:t>
      </w:r>
      <w:r>
        <w:t>povrch potrubí. Jednotlivé vrst</w:t>
      </w:r>
      <w:r w:rsidRPr="00160CF8">
        <w:t>vy podsypu, obsypu a zásypu se zhutňují samostatně (obsyp se zhutňuje ručně). Na další zhutně</w:t>
      </w:r>
      <w:r>
        <w:t xml:space="preserve">nou vrstvu zásypu cca 300   </w:t>
      </w:r>
      <w:r w:rsidRPr="00160CF8">
        <w:t>mm nad potrubí se klade výstražná folie.  Plynovodní  přípojka  bude  opatřena  signalizačním  vodičem CYY  2,5  mm</w:t>
      </w:r>
      <w:r w:rsidRPr="00BF7B4E">
        <w:rPr>
          <w:vertAlign w:val="superscript"/>
        </w:rPr>
        <w:t>2</w:t>
      </w:r>
      <w:r w:rsidRPr="00160CF8">
        <w:t xml:space="preserve">,  dle TPG  702 01  a  v  souladu  s  ČSN  EN  12 613  ,  který  bude  propojen na  SV  na  stávajícím  potrubí -  spájen,  mechanicky  zajištěn a  zaizolován  teplem  smrštitelnou bužírkou Raychem,  SV  bude v  barvě,  která  není  určena  pro  signalizační  vodiče.  Sloučení  funkce  signalizačního vodiče a výstražné  fólie je  zakázáno  .  </w:t>
      </w:r>
    </w:p>
    <w:p w:rsidR="001F5D62" w:rsidRDefault="001F5D62" w:rsidP="001F5D62">
      <w:pPr>
        <w:pStyle w:val="Zkladntext"/>
        <w:jc w:val="both"/>
      </w:pPr>
      <w:r w:rsidRPr="00160CF8">
        <w:t xml:space="preserve">Po uložení potrubí na dno rýhy musí být před jeho zásypem potrubí provedeno zaměření potřebné pro vyhotovení dokladů </w:t>
      </w:r>
      <w:r>
        <w:t>.</w:t>
      </w:r>
      <w:r w:rsidRPr="00160CF8">
        <w:t xml:space="preserve">             Krytí plynovodu v  silnici je nejméně 1,0</w:t>
      </w:r>
      <w:r>
        <w:t xml:space="preserve">    </w:t>
      </w:r>
      <w:r w:rsidRPr="00160CF8">
        <w:t xml:space="preserve">m. Všechny povrchy dotčené stavbou přípojky budou po ukončení stavebně – montážních prací uvedeny do původního stavu. </w:t>
      </w:r>
    </w:p>
    <w:p w:rsidR="001F5D62" w:rsidRDefault="001F5D62" w:rsidP="001F5D62">
      <w:pPr>
        <w:pStyle w:val="Zkladntext"/>
        <w:jc w:val="both"/>
      </w:pPr>
    </w:p>
    <w:p w:rsidR="001F5D62" w:rsidRDefault="001F5D62" w:rsidP="001F5D62">
      <w:pPr>
        <w:pStyle w:val="Zkladntext"/>
        <w:jc w:val="both"/>
      </w:pPr>
      <w:r w:rsidRPr="00A016A9">
        <w:rPr>
          <w:u w:val="single"/>
        </w:rPr>
        <w:t>Montážní  práce.</w:t>
      </w:r>
      <w:r w:rsidR="00A016A9">
        <w:rPr>
          <w:u w:val="single"/>
        </w:rPr>
        <w:t xml:space="preserve">  </w:t>
      </w:r>
      <w:r>
        <w:t>Připojovací  práce  na  distribučním  plynovodu  a   v</w:t>
      </w:r>
      <w:r w:rsidRPr="00160CF8">
        <w:t xml:space="preserve">ýstavbu plynovodní přípojky  smí provádět jen </w:t>
      </w:r>
      <w:r>
        <w:t xml:space="preserve">organizace </w:t>
      </w:r>
      <w:r w:rsidRPr="00160CF8">
        <w:t xml:space="preserve">certifikované </w:t>
      </w:r>
      <w:r>
        <w:t xml:space="preserve"> nad rámec TPG 702 01  - dle TPG 923 01.   </w:t>
      </w:r>
      <w:r w:rsidRPr="00160CF8">
        <w:t xml:space="preserve"> </w:t>
      </w:r>
    </w:p>
    <w:p w:rsidR="001F5D62" w:rsidRDefault="001F5D62" w:rsidP="001F5D62">
      <w:pPr>
        <w:pStyle w:val="Zkladntext"/>
        <w:jc w:val="both"/>
      </w:pPr>
      <w:r w:rsidRPr="00160CF8">
        <w:t>Montáž potrubí musí být prováděna podle předpisu výrobce trub a tvarovek při použití originálních přípravků a nástrojů.  Změna směru potrubí se docílí buď ohybem potrubí podle platných předpisů nebo použitím kolen a oblouků.         Souběžně s  potrubím se uloží dle TPG 702 01 signalizační vodič, který musí být připevněn k  potrubí v  jeho horní části a to způsobem nepoškozujícím vlastní potrubí. Bude použit měděný vodič o průřezu minimálně 2,5 mm2  s  plastovou izolací určenou výrobcem pro uložení do země. Nesmí být použit vodič s  izolací v  barvě vyhrazené pro zemnící vodiče. Vývod signalizačního vodiče bude ukončen u  HUP svorkou Bernard.  V  místech rozvětvení bude v  zemi provedeno vodivé propojení signalizačního vodiče pájením. Všechny spoje signalizačního vodiče budou izolovány pomocí smrštitelné bužírky RAYCHEM 10/3.</w:t>
      </w:r>
    </w:p>
    <w:p w:rsidR="001F5D62" w:rsidRDefault="001F5D62" w:rsidP="001F5D62">
      <w:pPr>
        <w:pStyle w:val="Zkladntext"/>
        <w:jc w:val="both"/>
      </w:pPr>
    </w:p>
    <w:p w:rsidR="001F5D62" w:rsidRDefault="001F5D62" w:rsidP="001F5D62">
      <w:pPr>
        <w:pStyle w:val="Zkladntext"/>
        <w:jc w:val="both"/>
      </w:pPr>
      <w:r w:rsidRPr="00A016A9">
        <w:rPr>
          <w:u w:val="single"/>
        </w:rPr>
        <w:t>Způsob svařování.</w:t>
      </w:r>
      <w:r w:rsidR="00A016A9">
        <w:rPr>
          <w:u w:val="single"/>
        </w:rPr>
        <w:t xml:space="preserve">  </w:t>
      </w:r>
      <w:r w:rsidRPr="00160CF8">
        <w:t xml:space="preserve">Ke svařování PE </w:t>
      </w:r>
      <w:r>
        <w:t xml:space="preserve">potrubí a </w:t>
      </w:r>
      <w:r w:rsidRPr="00160CF8">
        <w:t xml:space="preserve"> kompletačních prvků lze použít svařování metodami na tupo a elektrotvarovkami (do dn 63 pouze elektrotvarovkou, od  dn 90 včetně natupo nebo elektrotvarovkou). Vzájemné spojování trub z  materiálů tříd PE 63, PE 80 a PE 100 a trub rozdílných tlakových řad (SDR 11 a SDR 17,6 (17)) a navinutých trubních materiálů je svařováním natupo zakázáno. Pro každý svar musí být vytištěn protokol o svařování.</w:t>
      </w:r>
    </w:p>
    <w:p w:rsidR="001F5D62" w:rsidRPr="00160CF8" w:rsidRDefault="001F5D62" w:rsidP="001F5D62">
      <w:pPr>
        <w:pStyle w:val="Zkladntext"/>
        <w:jc w:val="both"/>
      </w:pPr>
    </w:p>
    <w:p w:rsidR="001F5D62" w:rsidRDefault="001F5D62" w:rsidP="001F5D62">
      <w:pPr>
        <w:pStyle w:val="Zkladntext"/>
        <w:jc w:val="both"/>
      </w:pPr>
      <w:r w:rsidRPr="00A016A9">
        <w:rPr>
          <w:u w:val="single"/>
        </w:rPr>
        <w:t>Čištění potrubí.</w:t>
      </w:r>
      <w:r w:rsidR="00A016A9">
        <w:rPr>
          <w:b/>
          <w:u w:val="single"/>
        </w:rPr>
        <w:t xml:space="preserve">  </w:t>
      </w:r>
      <w:r w:rsidRPr="00160CF8">
        <w:t>Čištění  přípojky před uvedením do provozu bude provedeno profukem  tlakovým vzduchem přetlakem 50 až 100 kPa.</w:t>
      </w:r>
    </w:p>
    <w:p w:rsidR="001F5D62" w:rsidRPr="00160CF8" w:rsidRDefault="001F5D62" w:rsidP="001F5D62">
      <w:pPr>
        <w:pStyle w:val="Zkladntext"/>
        <w:jc w:val="both"/>
      </w:pPr>
    </w:p>
    <w:p w:rsidR="001F5D62" w:rsidRDefault="001F5D62" w:rsidP="001F5D62">
      <w:pPr>
        <w:pStyle w:val="Zkladntext"/>
        <w:jc w:val="both"/>
      </w:pPr>
      <w:r w:rsidRPr="00A016A9">
        <w:rPr>
          <w:u w:val="single"/>
        </w:rPr>
        <w:t>Zkoušení potrubí.</w:t>
      </w:r>
      <w:r w:rsidRPr="00160CF8">
        <w:t xml:space="preserve">Po dokončení montáže musí být provedena tlaková zkouška </w:t>
      </w:r>
      <w:r>
        <w:t>dle  požadavků  TPG  702 01 ,</w:t>
      </w:r>
      <w:r w:rsidRPr="00160CF8">
        <w:t xml:space="preserve"> ČSN EN 12007-1 a ČSN EN 12</w:t>
      </w:r>
      <w:r>
        <w:t xml:space="preserve">327  </w:t>
      </w:r>
      <w:r w:rsidRPr="00160CF8">
        <w:t xml:space="preserve"> za účasti provozovatele. </w:t>
      </w:r>
      <w:r>
        <w:t>Účelem  tlakové  zkoušky je  prokázat pevnost  a  těsnost  smontovaného  úseku  potrubí.Zkoušený  úsek  plynovodu musí  být  plynotěsně  uzavřen.</w:t>
      </w:r>
    </w:p>
    <w:p w:rsidR="001F5D62" w:rsidRDefault="001F5D62" w:rsidP="001F5D62">
      <w:pPr>
        <w:pStyle w:val="Zkladntext"/>
        <w:jc w:val="both"/>
      </w:pPr>
      <w:r w:rsidRPr="00160CF8">
        <w:t xml:space="preserve">Tlaková zkouška  bude provedena dle TPG 702 01 </w:t>
      </w:r>
      <w:r>
        <w:t xml:space="preserve">čl.  7 </w:t>
      </w:r>
      <w:r w:rsidRPr="00160CF8">
        <w:t xml:space="preserve"> vzduchem o přetlaku 600 kPa.   Doba trvání tlakové zkoušky v  minutách je minimálně :</w:t>
      </w:r>
      <w:r>
        <w:t xml:space="preserve">  </w:t>
      </w:r>
      <w:r w:rsidRPr="00160CF8">
        <w:t xml:space="preserve">30 minut při použití  deformačního tlakoměru   s rozsahem 0 - 1 Mpa ,     15 minut při použití  diferenčního tlakoměru . </w:t>
      </w:r>
    </w:p>
    <w:p w:rsidR="001F5D62" w:rsidRPr="00214B30" w:rsidRDefault="001F5D62" w:rsidP="004C3C18">
      <w:pPr>
        <w:pStyle w:val="Zkladntext"/>
        <w:jc w:val="both"/>
      </w:pPr>
      <w:r>
        <w:t xml:space="preserve">Deformační  tlakoměr o  průměru  pouzdra  160 mm   musí mít  měřící  rozsah    a  přesnost  alespoň  0,6% ,  rozsah  odpovídající  nejvýše 1,5  násobku zkušebního tlaku.Použité  materiály ,  uzávěry a  měřící  přístroje musí  být  atestovány  alespoň  na  tlak  rovný zkušebnímu. Měřící  přístroje musí mít  platný  doklad  o  kalibraci od  akreditované  zkušební  laboratoře. Doklad  nesmí  být  starší  než  2  roky. Montážní  organizace  </w:t>
      </w:r>
      <w:r w:rsidRPr="00214B30">
        <w:t xml:space="preserve"> vypracuje technologický postup tlakové zkoušky dle osnovy - vypracuje revizní te</w:t>
      </w:r>
      <w:r>
        <w:t xml:space="preserve">chnik pověřený jejím provedením </w:t>
      </w:r>
      <w:r w:rsidRPr="00214B30">
        <w:t xml:space="preserve">. Technologický postup tlakové zkoušky musí </w:t>
      </w:r>
      <w:r>
        <w:t xml:space="preserve">organizace </w:t>
      </w:r>
      <w:r w:rsidRPr="00214B30">
        <w:t xml:space="preserve">prokazatelně projednat s RWE DS/JMP – regionálním technikem realizace staveb. Technologický postup tlakové zkoušky vypracuje </w:t>
      </w:r>
      <w:r>
        <w:t xml:space="preserve">  organizace  </w:t>
      </w:r>
      <w:r w:rsidRPr="00214B30">
        <w:t>s platností do konce daného kalendářního roku. Pokud v průběhu roku dojde ke změnám, které vyžadují přepracování takto odsouhlaseného technologického postupu tlakové zkoušky (změna revizního technika, postupu tlakové zkoušky apod.), bude technologický postup tlakové zkoušky aktualizován. Technik realizace staveb bude vždy jeden odsouhlasený výtisk technologického postupu tlakové zkoušky po dobu jeho platnosti archivovat.</w:t>
      </w:r>
    </w:p>
    <w:p w:rsidR="001F5D62" w:rsidRDefault="001F5D62" w:rsidP="001F5D62">
      <w:pPr>
        <w:pStyle w:val="Default"/>
        <w:jc w:val="both"/>
        <w:rPr>
          <w:sz w:val="20"/>
        </w:rPr>
      </w:pPr>
      <w:r w:rsidRPr="006247F5">
        <w:rPr>
          <w:snapToGrid w:val="0"/>
          <w:sz w:val="20"/>
          <w:szCs w:val="20"/>
        </w:rPr>
        <w:t>O výsledku zkoušky vystaví revizní technik dodavatele protokol. Pokud nebude bezprostředně po úspěšném</w:t>
      </w:r>
      <w:r>
        <w:rPr>
          <w:snapToGrid w:val="0"/>
          <w:sz w:val="20"/>
          <w:szCs w:val="20"/>
        </w:rPr>
        <w:t xml:space="preserve">  </w:t>
      </w:r>
      <w:r w:rsidRPr="006247F5">
        <w:rPr>
          <w:snapToGrid w:val="0"/>
          <w:sz w:val="20"/>
          <w:szCs w:val="20"/>
        </w:rPr>
        <w:t>provedení tlakové zkoušky PZ uvedeno do provozu, sn</w:t>
      </w:r>
      <w:r>
        <w:rPr>
          <w:snapToGrid w:val="0"/>
          <w:sz w:val="20"/>
          <w:szCs w:val="20"/>
        </w:rPr>
        <w:t>íž</w:t>
      </w:r>
      <w:r w:rsidRPr="006247F5">
        <w:rPr>
          <w:snapToGrid w:val="0"/>
          <w:sz w:val="20"/>
          <w:szCs w:val="20"/>
        </w:rPr>
        <w:t xml:space="preserve">í se přetlak na 100 kPa a médium se ponechá </w:t>
      </w:r>
      <w:r>
        <w:rPr>
          <w:snapToGrid w:val="0"/>
          <w:sz w:val="20"/>
          <w:szCs w:val="20"/>
        </w:rPr>
        <w:t xml:space="preserve"> </w:t>
      </w:r>
      <w:r w:rsidRPr="006247F5">
        <w:rPr>
          <w:snapToGrid w:val="0"/>
          <w:sz w:val="20"/>
          <w:szCs w:val="20"/>
        </w:rPr>
        <w:t>v odděleném úseku MS aţ do jeho uvedení do provozu.</w:t>
      </w:r>
    </w:p>
    <w:p w:rsidR="001F5D62" w:rsidRDefault="001F5D62" w:rsidP="001F5D62">
      <w:pPr>
        <w:pStyle w:val="Zkladntext"/>
        <w:jc w:val="both"/>
      </w:pPr>
    </w:p>
    <w:p w:rsidR="001F5D62" w:rsidRPr="00A016A9" w:rsidRDefault="001F5D62" w:rsidP="001F5D62">
      <w:pPr>
        <w:pStyle w:val="Zkladntext"/>
        <w:jc w:val="both"/>
        <w:rPr>
          <w:u w:val="single"/>
        </w:rPr>
      </w:pPr>
      <w:r w:rsidRPr="00A016A9">
        <w:rPr>
          <w:u w:val="single"/>
        </w:rPr>
        <w:t>Stanovení ochranných pásem.</w:t>
      </w:r>
    </w:p>
    <w:p w:rsidR="001F5D62" w:rsidRPr="00160CF8" w:rsidRDefault="001F5D62" w:rsidP="001F5D62">
      <w:pPr>
        <w:pStyle w:val="Zkladntext"/>
        <w:jc w:val="both"/>
      </w:pPr>
      <w:r w:rsidRPr="00160CF8">
        <w:t>Ochranná pásma jsou stanovena zákonem č. 458/2000 Sb. takto :</w:t>
      </w:r>
    </w:p>
    <w:p w:rsidR="001F5D62" w:rsidRPr="00160CF8" w:rsidRDefault="001F5D62" w:rsidP="001F5D62">
      <w:pPr>
        <w:pStyle w:val="Zkladntext"/>
        <w:jc w:val="both"/>
      </w:pPr>
      <w:r w:rsidRPr="00160CF8">
        <w:t>-</w:t>
      </w:r>
      <w:r w:rsidRPr="00160CF8">
        <w:tab/>
        <w:t xml:space="preserve">plynovody a přípojky                                              </w:t>
      </w:r>
      <w:r>
        <w:t xml:space="preserve">   </w:t>
      </w:r>
      <w:r w:rsidRPr="00160CF8">
        <w:t xml:space="preserve"> 4 m</w:t>
      </w:r>
    </w:p>
    <w:p w:rsidR="001F5D62" w:rsidRDefault="001F5D62" w:rsidP="001F5D62">
      <w:pPr>
        <w:pStyle w:val="Zkladntext"/>
        <w:jc w:val="both"/>
      </w:pPr>
      <w:r w:rsidRPr="00160CF8">
        <w:t>-</w:t>
      </w:r>
      <w:r w:rsidRPr="00160CF8">
        <w:tab/>
        <w:t>plynovody a přípojky v  zastavěném území obce       1 m</w:t>
      </w:r>
    </w:p>
    <w:p w:rsidR="001F5D62" w:rsidRPr="00160CF8" w:rsidRDefault="001F5D62" w:rsidP="001F5D62">
      <w:pPr>
        <w:pStyle w:val="Zkladntext"/>
        <w:jc w:val="both"/>
      </w:pPr>
    </w:p>
    <w:p w:rsidR="001F5D62" w:rsidRDefault="001F5D62" w:rsidP="001F5D62">
      <w:pPr>
        <w:pStyle w:val="Zkladntext"/>
        <w:jc w:val="both"/>
      </w:pPr>
      <w:r w:rsidRPr="00A016A9">
        <w:rPr>
          <w:u w:val="single"/>
        </w:rPr>
        <w:t>Péče o bezpečnost práce.</w:t>
      </w:r>
      <w:r w:rsidRPr="00160CF8">
        <w:t xml:space="preserve">         Při  provádění  stavebně   montážních prací je nutno respektovat podmínky ČSN EN 12007,  TPG 702 01 a další</w:t>
      </w:r>
      <w:r>
        <w:t>ch norem související se stavbou.</w:t>
      </w:r>
      <w:r w:rsidRPr="00160CF8">
        <w:t xml:space="preserve">     Při provádění stavebně montážních prací je nutno dodržet veškeré předpisy o bezpečnosti práce a vyhlášky ČÚBP a ČB č. 591 / 2006   o bezpečnosti práce na technických zařízeních při stavebních prací.     </w:t>
      </w:r>
    </w:p>
    <w:p w:rsidR="001F5D62" w:rsidRPr="00160CF8" w:rsidRDefault="001F5D62" w:rsidP="001F5D62">
      <w:pPr>
        <w:pStyle w:val="Zkladntext"/>
        <w:jc w:val="both"/>
      </w:pPr>
    </w:p>
    <w:p w:rsidR="001F5D62" w:rsidRPr="00160CF8" w:rsidRDefault="001F5D62" w:rsidP="001F5D62">
      <w:pPr>
        <w:pStyle w:val="Zkladntext"/>
        <w:jc w:val="both"/>
      </w:pPr>
      <w:r w:rsidRPr="00A016A9">
        <w:rPr>
          <w:u w:val="single"/>
        </w:rPr>
        <w:t>Péče o životní prostředí.</w:t>
      </w:r>
      <w:r w:rsidRPr="00160CF8">
        <w:t>K  odstranění negativních vlivů na životní prostředí v  průběhu výstavby je třeba zajistit :</w:t>
      </w:r>
    </w:p>
    <w:p w:rsidR="001F5D62" w:rsidRPr="00160CF8" w:rsidRDefault="001F5D62" w:rsidP="001F5D62">
      <w:pPr>
        <w:pStyle w:val="Zkladntext"/>
        <w:jc w:val="both"/>
      </w:pPr>
      <w:r w:rsidRPr="00160CF8">
        <w:t>Řádný   stav  mechanizačních  prostředků  dodavatele (zamezení úniku pohonných hmot a mazadel)</w:t>
      </w:r>
    </w:p>
    <w:p w:rsidR="001F5D62" w:rsidRPr="00160CF8" w:rsidRDefault="001F5D62" w:rsidP="001F5D62">
      <w:pPr>
        <w:pStyle w:val="Zkladntext"/>
        <w:jc w:val="both"/>
      </w:pPr>
      <w:r w:rsidRPr="00160CF8">
        <w:t>Čištění komunikací a okamžitý odvoz přebytečné zeminy</w:t>
      </w:r>
      <w:r w:rsidR="00A016A9">
        <w:t>.</w:t>
      </w:r>
      <w:r w:rsidRPr="00160CF8">
        <w:t>Průběžné a neodkladné uvádění komunikací, nezpevněných a travnatých ploch do původního stavu</w:t>
      </w:r>
      <w:r w:rsidR="00A016A9">
        <w:t>.</w:t>
      </w:r>
      <w:r w:rsidRPr="00160CF8">
        <w:t>Řádné ohrazení a osvětlení výkopů</w:t>
      </w:r>
      <w:r>
        <w:t>.</w:t>
      </w:r>
      <w:r w:rsidRPr="00160CF8">
        <w:t xml:space="preserve"> Stromy, které by mohly být stavbou a činností mechanizace dotčeny, musí být řádně na kmenech zajištěny proti mechanickém poškození (zajištění kmenů proti pohmoždění kůry kmene, větví a kořenů, poškození korun) vozidly, stavebními stroji a speciálními stavebními postupy dle ČSN DIN 18 920. </w:t>
      </w:r>
    </w:p>
    <w:p w:rsidR="001F5D62" w:rsidRDefault="001F5D62" w:rsidP="001F5D62">
      <w:pPr>
        <w:pStyle w:val="Zkladntext"/>
        <w:jc w:val="both"/>
      </w:pPr>
      <w:r w:rsidRPr="00160CF8">
        <w:t xml:space="preserve">Přebytečná zemina (cca </w:t>
      </w:r>
      <w:r>
        <w:t>5</w:t>
      </w:r>
      <w:r w:rsidRPr="00160CF8">
        <w:t xml:space="preserve"> m</w:t>
      </w:r>
      <w:r w:rsidRPr="00180114">
        <w:t>3</w:t>
      </w:r>
      <w:r w:rsidRPr="00160CF8">
        <w:t>) bude odvezena na skládku firmou s  oprávněním. Jedná se o odpady 170101-O, 170301-N, 170501-O.</w:t>
      </w:r>
    </w:p>
    <w:p w:rsidR="00A016A9" w:rsidRDefault="00A016A9" w:rsidP="001F5D62">
      <w:pPr>
        <w:pStyle w:val="Zkladntext"/>
        <w:jc w:val="both"/>
      </w:pPr>
    </w:p>
    <w:p w:rsidR="001F5D62" w:rsidRDefault="001F5D62" w:rsidP="001F5D62">
      <w:pPr>
        <w:pStyle w:val="Zkladntext"/>
        <w:jc w:val="both"/>
      </w:pPr>
      <w:r w:rsidRPr="00A016A9">
        <w:rPr>
          <w:u w:val="single"/>
        </w:rPr>
        <w:t>.Protipožární zabezpečení stavby.</w:t>
      </w:r>
      <w:r w:rsidRPr="00160CF8">
        <w:t xml:space="preserve">  Projektová dokumentace je zpracována dle ČSN, technických pravidel TPG a metodických pokynů RWE </w:t>
      </w:r>
      <w:r>
        <w:t>,</w:t>
      </w:r>
      <w:r w:rsidRPr="00160CF8">
        <w:t xml:space="preserve">které svými požadavky na volbu trasy, materiál, zkoušky materiálů i smontovaného potrubí zaručují požární bezpečnost projektovaného zařízení. </w:t>
      </w:r>
    </w:p>
    <w:p w:rsidR="001F5D62" w:rsidRPr="00160CF8" w:rsidRDefault="001F5D62" w:rsidP="001F5D62">
      <w:pPr>
        <w:pStyle w:val="Zkladntext"/>
        <w:jc w:val="both"/>
      </w:pPr>
    </w:p>
    <w:p w:rsidR="001F5D62" w:rsidRDefault="001F5D62" w:rsidP="001F5D62">
      <w:pPr>
        <w:pStyle w:val="Zkladntext"/>
        <w:jc w:val="both"/>
      </w:pPr>
      <w:r w:rsidRPr="00A016A9">
        <w:rPr>
          <w:u w:val="single"/>
        </w:rPr>
        <w:t>Rozsah a provedení zemních prací.</w:t>
      </w:r>
      <w:r w:rsidRPr="00160CF8">
        <w:t xml:space="preserve">          Zemní práce představují cca  </w:t>
      </w:r>
      <w:r w:rsidR="00A016A9">
        <w:t>5</w:t>
      </w:r>
      <w:r w:rsidRPr="00160CF8">
        <w:t xml:space="preserve">   m</w:t>
      </w:r>
      <w:r w:rsidRPr="00A016A9">
        <w:rPr>
          <w:vertAlign w:val="superscript"/>
        </w:rPr>
        <w:t>3</w:t>
      </w:r>
      <w:r w:rsidRPr="00160CF8">
        <w:t>. Vytěžená zemina bude z  větší části použita k  zásypu rýhy. Přebytek zeminy</w:t>
      </w:r>
      <w:r w:rsidR="00A016A9">
        <w:t xml:space="preserve">  do</w:t>
      </w:r>
      <w:r w:rsidRPr="00160CF8">
        <w:t xml:space="preserve"> cca</w:t>
      </w:r>
      <w:r>
        <w:t xml:space="preserve">  1</w:t>
      </w:r>
      <w:r w:rsidRPr="00160CF8">
        <w:t xml:space="preserve"> m</w:t>
      </w:r>
      <w:r w:rsidRPr="00A016A9">
        <w:rPr>
          <w:vertAlign w:val="superscript"/>
        </w:rPr>
        <w:t>3</w:t>
      </w:r>
      <w:r w:rsidRPr="00160CF8">
        <w:t xml:space="preserve"> bude odvezen na vyhrazenou skládku. Veškeré povrchy budou uvedeny do původního stavu.      Před zahájením zemních prací je nutné provést vytyčení všech podzemních inž. sítí za účasti jejich správců.</w:t>
      </w:r>
    </w:p>
    <w:p w:rsidR="001F5D62" w:rsidRPr="00160CF8" w:rsidRDefault="001F5D62" w:rsidP="001F5D62">
      <w:pPr>
        <w:pStyle w:val="Zkladntext"/>
        <w:jc w:val="both"/>
      </w:pPr>
    </w:p>
    <w:p w:rsidR="001F5D62" w:rsidRDefault="001F5D62" w:rsidP="001F5D62">
      <w:pPr>
        <w:pStyle w:val="Zkladntext"/>
        <w:jc w:val="both"/>
      </w:pPr>
      <w:r w:rsidRPr="00A016A9">
        <w:rPr>
          <w:u w:val="single"/>
        </w:rPr>
        <w:t>Závěr.</w:t>
      </w:r>
      <w:r w:rsidR="00A016A9">
        <w:rPr>
          <w:u w:val="single"/>
        </w:rPr>
        <w:t xml:space="preserve">  </w:t>
      </w:r>
      <w:r w:rsidRPr="00160CF8">
        <w:t>Propojovací  práce na  di</w:t>
      </w:r>
      <w:r>
        <w:t>s</w:t>
      </w:r>
      <w:r w:rsidRPr="00160CF8">
        <w:t xml:space="preserve">tribučním plynovodu smí  provádět výhradně  organizace  certifikované dle TPG 923 01 .  </w:t>
      </w:r>
      <w:r>
        <w:t xml:space="preserve">   C</w:t>
      </w:r>
      <w:r w:rsidRPr="00160CF8">
        <w:t xml:space="preserve">ertifikát   musí  odpovídat typu  PZ  ( ocel,  plast )  a  prováděné  činnosti . Výstavba přípojky musí být provedena v  souladu s   ČSN 73 6005, TPG 702 01  a  podle dalších obecně závazných předpisů. </w:t>
      </w:r>
    </w:p>
    <w:p w:rsidR="001F5D62" w:rsidRDefault="001F5D62" w:rsidP="001F5D62">
      <w:pPr>
        <w:pStyle w:val="Zkladntext"/>
        <w:jc w:val="both"/>
      </w:pPr>
    </w:p>
    <w:p w:rsidR="001F5D62" w:rsidRDefault="001F5D62" w:rsidP="001F5D62">
      <w:pPr>
        <w:pStyle w:val="Zkladntext"/>
        <w:jc w:val="both"/>
      </w:pPr>
      <w:r w:rsidRPr="00160CF8">
        <w:t xml:space="preserve">Geodetické zaměření přípojky a  polohopisných  prvků  musí být provedeno </w:t>
      </w:r>
      <w:r w:rsidRPr="00D8119E">
        <w:t>dle směrnice PDS „Dokumentace distribuční soustavy“</w:t>
      </w:r>
      <w:r>
        <w:t xml:space="preserve">.   </w:t>
      </w:r>
      <w:r w:rsidRPr="00160CF8">
        <w:t>Bude  provedeno  před  záhozem  potrubí .</w:t>
      </w:r>
      <w:r w:rsidRPr="00D8119E">
        <w:t>Geodetické zaměření je nedílnou součástí předání a převzetí dokončeného díla.</w:t>
      </w:r>
      <w:r w:rsidRPr="00160CF8">
        <w:t>Bude  vyžadováno před  odevzdáním a převzetím  plynárenského   zařízení .</w:t>
      </w:r>
    </w:p>
    <w:p w:rsidR="001F5D62" w:rsidRDefault="001F5D62" w:rsidP="001F5D62">
      <w:pPr>
        <w:pStyle w:val="Zkladntext"/>
        <w:jc w:val="both"/>
      </w:pPr>
      <w:r w:rsidRPr="00160CF8">
        <w:t xml:space="preserve">Odevzdání a převzetí </w:t>
      </w:r>
      <w:r>
        <w:t xml:space="preserve">a </w:t>
      </w:r>
      <w:r w:rsidRPr="00160CF8">
        <w:t xml:space="preserve"> uvedení do provozu se provede dle ČSN EN 12007.</w:t>
      </w:r>
    </w:p>
    <w:p w:rsidR="001F5D62" w:rsidRDefault="001F5D62" w:rsidP="001F5D62">
      <w:pPr>
        <w:pStyle w:val="Zkladntext"/>
        <w:jc w:val="both"/>
      </w:pPr>
    </w:p>
    <w:p w:rsidR="001F5D62" w:rsidRPr="00A016A9" w:rsidRDefault="001F5D62" w:rsidP="001F5D62">
      <w:pPr>
        <w:pStyle w:val="Zkladntext"/>
        <w:jc w:val="both"/>
        <w:rPr>
          <w:u w:val="single"/>
        </w:rPr>
      </w:pPr>
      <w:r w:rsidRPr="00A016A9">
        <w:rPr>
          <w:u w:val="single"/>
        </w:rPr>
        <w:t xml:space="preserve">Přehled nejvýznamnějších souvisejících předpisů. </w:t>
      </w:r>
    </w:p>
    <w:p w:rsidR="001F5D62" w:rsidRDefault="001F5D62" w:rsidP="001F5D62">
      <w:pPr>
        <w:pStyle w:val="Zkladntext"/>
        <w:jc w:val="both"/>
      </w:pPr>
      <w:r>
        <w:t>-</w:t>
      </w:r>
      <w:r w:rsidRPr="00581926">
        <w:t xml:space="preserve"> DSO_TX_B03_04_03 Zásady pro projektování, výstavbu, rekonstrukce a opravy místních sítí</w:t>
      </w:r>
    </w:p>
    <w:p w:rsidR="001F5D62" w:rsidRPr="00581926" w:rsidRDefault="001F5D62" w:rsidP="001F5D62">
      <w:pPr>
        <w:pStyle w:val="Zkladntext"/>
        <w:jc w:val="both"/>
      </w:pPr>
      <w:r w:rsidRPr="00581926">
        <w:t>- DSO_SM_B04_09_02</w:t>
      </w:r>
      <w:r w:rsidRPr="00581926">
        <w:rPr>
          <w:b/>
        </w:rPr>
        <w:t xml:space="preserve"> </w:t>
      </w:r>
      <w:r w:rsidRPr="00581926">
        <w:t xml:space="preserve">Aplikace standardních výkonů při výstavbě, rekonstrukcích a opravách PZ místních sítí a VTL plynovodů,  </w:t>
      </w:r>
    </w:p>
    <w:p w:rsidR="001F5D62" w:rsidRPr="00581926" w:rsidRDefault="001F5D62" w:rsidP="001F5D62">
      <w:pPr>
        <w:pStyle w:val="Zkladntext"/>
        <w:jc w:val="both"/>
      </w:pPr>
      <w:r w:rsidRPr="00581926">
        <w:t>-DSO_MP_B04_14_02   Připojení žadatele  k  DS technickým partnerem</w:t>
      </w:r>
    </w:p>
    <w:p w:rsidR="001F5D62" w:rsidRPr="00160CF8" w:rsidRDefault="001F5D62" w:rsidP="001F5D62">
      <w:pPr>
        <w:pStyle w:val="Zkladntext"/>
        <w:jc w:val="both"/>
      </w:pPr>
    </w:p>
    <w:p w:rsidR="001F5D62" w:rsidRPr="00160CF8" w:rsidRDefault="001F5D62" w:rsidP="001F5D62">
      <w:pPr>
        <w:pStyle w:val="Zkladntext"/>
        <w:jc w:val="both"/>
      </w:pPr>
      <w:r w:rsidRPr="00160CF8">
        <w:t>ČSN EN 12 327 Zásobování plynem. Tlakové zkoušky, postupy při uvádění do provozu a odstavování z  provozu. Funkční požadavky.</w:t>
      </w:r>
    </w:p>
    <w:p w:rsidR="001F5D62" w:rsidRPr="00160CF8" w:rsidRDefault="001F5D62" w:rsidP="001F5D62">
      <w:pPr>
        <w:pStyle w:val="Zkladntext"/>
        <w:jc w:val="both"/>
      </w:pPr>
      <w:r>
        <w:t xml:space="preserve">ČSN EN 12 007  -1,2,3 </w:t>
      </w:r>
      <w:r w:rsidRPr="00160CF8">
        <w:t>Zásobování plynem. Plynovody s  nejvyšším provozním tlakem do 16 barů včetně.</w:t>
      </w:r>
    </w:p>
    <w:p w:rsidR="001F5D62" w:rsidRPr="00160CF8" w:rsidRDefault="001F5D62" w:rsidP="001F5D62">
      <w:pPr>
        <w:pStyle w:val="Zkladntext"/>
        <w:jc w:val="both"/>
      </w:pPr>
      <w:r w:rsidRPr="00160CF8">
        <w:t xml:space="preserve">ČSN EN 12 732 </w:t>
      </w:r>
    </w:p>
    <w:p w:rsidR="001F5D62" w:rsidRPr="00160CF8" w:rsidRDefault="001F5D62" w:rsidP="001F5D62">
      <w:pPr>
        <w:pStyle w:val="Zkladntext"/>
        <w:jc w:val="both"/>
      </w:pPr>
      <w:r w:rsidRPr="00160CF8">
        <w:t xml:space="preserve">ČSN 73 6005 </w:t>
      </w:r>
      <w:r>
        <w:t xml:space="preserve"> </w:t>
      </w:r>
      <w:r w:rsidRPr="00160CF8">
        <w:t xml:space="preserve"> Prostorové uspořádání sítí technického vybavení</w:t>
      </w:r>
    </w:p>
    <w:p w:rsidR="001F5D62" w:rsidRPr="00160CF8" w:rsidRDefault="001F5D62" w:rsidP="001F5D62">
      <w:pPr>
        <w:pStyle w:val="Zkladntext"/>
        <w:jc w:val="both"/>
      </w:pPr>
      <w:r w:rsidRPr="00160CF8">
        <w:t>TP G 702 01</w:t>
      </w:r>
      <w:r>
        <w:t xml:space="preserve">   </w:t>
      </w:r>
      <w:r w:rsidRPr="00160CF8">
        <w:t xml:space="preserve"> Plynovody a přípojky z  polyetylenu</w:t>
      </w:r>
    </w:p>
    <w:p w:rsidR="001F5D62" w:rsidRPr="00160CF8" w:rsidRDefault="001F5D62" w:rsidP="001F5D62">
      <w:pPr>
        <w:pStyle w:val="Zkladntext"/>
        <w:jc w:val="both"/>
      </w:pPr>
      <w:r w:rsidRPr="00160CF8">
        <w:t>TPG 702 03 , TPG 702 04 ,  TPG 702 08</w:t>
      </w:r>
    </w:p>
    <w:p w:rsidR="001F5D62" w:rsidRDefault="001F5D62" w:rsidP="001F5D62">
      <w:pPr>
        <w:pStyle w:val="Zkladntext"/>
        <w:jc w:val="both"/>
      </w:pPr>
      <w:r w:rsidRPr="00160CF8">
        <w:t>TP G 921 01</w:t>
      </w:r>
      <w:r>
        <w:t xml:space="preserve"> </w:t>
      </w:r>
      <w:r w:rsidRPr="00160CF8">
        <w:t xml:space="preserve"> Spojování plynovodů a plynovodních přípojek z</w:t>
      </w:r>
      <w:r>
        <w:t> </w:t>
      </w:r>
      <w:r w:rsidRPr="00160CF8">
        <w:t>polyetylenu</w:t>
      </w:r>
    </w:p>
    <w:p w:rsidR="001F5D62" w:rsidRPr="00A016A9" w:rsidRDefault="001F5D62" w:rsidP="001F5D62">
      <w:pPr>
        <w:pStyle w:val="Zkladntext"/>
        <w:spacing w:line="360" w:lineRule="atLeast"/>
        <w:jc w:val="both"/>
      </w:pPr>
      <w:r w:rsidRPr="00A016A9">
        <w:rPr>
          <w:bCs/>
          <w:u w:val="single"/>
        </w:rPr>
        <w:t xml:space="preserve">Nejmenší dovolené vzdálenosti při  souběhu a křížení  podzemních sítí. </w:t>
      </w:r>
    </w:p>
    <w:p w:rsidR="001F5D62" w:rsidRDefault="001F5D62" w:rsidP="001F5D62">
      <w:pPr>
        <w:pStyle w:val="Zkladntext"/>
        <w:tabs>
          <w:tab w:val="left" w:pos="612"/>
          <w:tab w:val="left" w:pos="1482"/>
          <w:tab w:val="left" w:pos="8079"/>
        </w:tabs>
        <w:jc w:val="both"/>
      </w:pPr>
      <w:r w:rsidRPr="00160CF8">
        <w:t>Dle  ČSN 73 6005  Prostorové uspořádání sítí technického vybavení  ,  tabulek  A1, A2 je   stanoveno:</w:t>
      </w:r>
    </w:p>
    <w:p w:rsidR="001F5D62" w:rsidRPr="00160CF8" w:rsidRDefault="001F5D62" w:rsidP="001F5D62">
      <w:pPr>
        <w:pStyle w:val="Zkladntext"/>
        <w:tabs>
          <w:tab w:val="left" w:pos="612"/>
          <w:tab w:val="left" w:pos="1482"/>
          <w:tab w:val="left" w:pos="8079"/>
        </w:tabs>
        <w:jc w:val="both"/>
      </w:pPr>
      <w:r w:rsidRPr="00160CF8">
        <w:t>-nejmenší dovolená vzdálenost při souběhu NTL plynovodu a vodovodní přípojky je  0,5  m</w:t>
      </w:r>
    </w:p>
    <w:p w:rsidR="001F5D62" w:rsidRPr="00160CF8" w:rsidRDefault="001F5D62" w:rsidP="001F5D62">
      <w:pPr>
        <w:pStyle w:val="Zkladntext"/>
        <w:tabs>
          <w:tab w:val="left" w:pos="612"/>
          <w:tab w:val="left" w:pos="1482"/>
          <w:tab w:val="left" w:pos="8079"/>
        </w:tabs>
        <w:jc w:val="both"/>
      </w:pPr>
      <w:r w:rsidRPr="00160CF8">
        <w:t xml:space="preserve">-nejmenší dovolená vzdálenost při souběhu NTL plynovodu a silových kabelů elektro je  0,4   </w:t>
      </w:r>
    </w:p>
    <w:p w:rsidR="001F5D62" w:rsidRPr="00160CF8" w:rsidRDefault="001F5D62" w:rsidP="001F5D62">
      <w:pPr>
        <w:pStyle w:val="Zkladntext"/>
        <w:tabs>
          <w:tab w:val="left" w:pos="612"/>
          <w:tab w:val="left" w:pos="1482"/>
          <w:tab w:val="left" w:pos="8079"/>
        </w:tabs>
        <w:jc w:val="both"/>
      </w:pPr>
      <w:r w:rsidRPr="00160CF8">
        <w:t>-nejmenší dovolená vzdálenost při křížení   NTL plynovodu a vodovodní přípojky je  0,15   m</w:t>
      </w:r>
    </w:p>
    <w:p w:rsidR="001F5D62" w:rsidRPr="00160CF8" w:rsidRDefault="001F5D62" w:rsidP="001F5D62">
      <w:pPr>
        <w:pStyle w:val="Zkladntext"/>
        <w:tabs>
          <w:tab w:val="left" w:pos="612"/>
          <w:tab w:val="left" w:pos="1482"/>
          <w:tab w:val="left" w:pos="8079"/>
        </w:tabs>
        <w:jc w:val="both"/>
      </w:pPr>
      <w:r w:rsidRPr="00160CF8">
        <w:t>-nejmenší dovolená vzdálenost při   křížení  NTL plynovodu a silových kabelů elektro do 35 KV  je  0,4   m,     pokud  je  plynovod v chráničce přesahující plynovod na každou stranu o  1 m,  snižuje se  vzdálenost na 0,1  m .</w:t>
      </w:r>
    </w:p>
    <w:p w:rsidR="00160FC8" w:rsidRPr="00A016A9" w:rsidRDefault="00160FC8" w:rsidP="00160FC8">
      <w:pPr>
        <w:pStyle w:val="Zkladntext"/>
        <w:tabs>
          <w:tab w:val="left" w:pos="612"/>
          <w:tab w:val="left" w:pos="1482"/>
          <w:tab w:val="left" w:pos="8079"/>
        </w:tabs>
        <w:jc w:val="both"/>
        <w:rPr>
          <w:b/>
          <w:bCs/>
          <w:u w:val="single"/>
        </w:rPr>
      </w:pPr>
      <w:r>
        <w:rPr>
          <w:b/>
          <w:bCs/>
          <w:u w:val="single"/>
        </w:rPr>
        <w:lastRenderedPageBreak/>
        <w:t>Nový  plynový spotřebič</w:t>
      </w:r>
      <w:r w:rsidRPr="00A016A9">
        <w:rPr>
          <w:b/>
          <w:bCs/>
          <w:u w:val="single"/>
        </w:rPr>
        <w:t xml:space="preserve"> :</w:t>
      </w:r>
    </w:p>
    <w:p w:rsidR="001F5D62" w:rsidRDefault="001F5D62" w:rsidP="008D1ECB">
      <w:pPr>
        <w:jc w:val="both"/>
        <w:rPr>
          <w:b/>
          <w:i/>
          <w:u w:val="single"/>
        </w:rPr>
      </w:pPr>
    </w:p>
    <w:p w:rsidR="00160FC8" w:rsidRDefault="00A016A9" w:rsidP="00160FC8">
      <w:pPr>
        <w:pStyle w:val="Zkladntext"/>
        <w:tabs>
          <w:tab w:val="left" w:pos="228"/>
          <w:tab w:val="left" w:pos="969"/>
          <w:tab w:val="left" w:pos="7623"/>
          <w:tab w:val="right" w:pos="8592"/>
        </w:tabs>
        <w:jc w:val="both"/>
      </w:pPr>
      <w:r w:rsidRPr="00160FC8">
        <w:rPr>
          <w:iCs/>
        </w:rPr>
        <w:t>Jako nový   spotřebič    bude  připojen</w:t>
      </w:r>
      <w:r w:rsidR="00160FC8">
        <w:rPr>
          <w:iCs/>
          <w:u w:val="single"/>
        </w:rPr>
        <w:t xml:space="preserve">  </w:t>
      </w:r>
      <w:r w:rsidR="00160FC8">
        <w:t>závěsný  plynový  kondenzační  kotel  IMMERGAS   VICTRIX  PRO  55  V2  EU ,   topný  výkon :   5,1 - 49,8   kW,    spotřeba  ZP  : 0,57 - 5,4  m</w:t>
      </w:r>
      <w:r w:rsidR="00160FC8" w:rsidRPr="00A3326F">
        <w:rPr>
          <w:vertAlign w:val="superscript"/>
        </w:rPr>
        <w:t>3</w:t>
      </w:r>
      <w:r w:rsidR="00160FC8">
        <w:t xml:space="preserve">/hod.,  tlak ZP 2,0  kPa,  účinnost    při 40/30 °C : 106,8 - 108,3 %,           účinnost  při 80/60 °C :  97,6 - 95,2 ,   hmotnost   60   kg,  rozměry š= 440  mm, h= 500  mm, v= 850  mm . Max.  tlak   max. 4 bar.     Normový emisní faktor Nox  č.6 : 39  mg/ kWh,  normovaný emisní faktor CO  : 24 mg/ kWh   . Dodává VIPS  GAS  Liberec  </w:t>
      </w:r>
    </w:p>
    <w:p w:rsidR="00160FC8" w:rsidRDefault="00160FC8" w:rsidP="00160FC8">
      <w:pPr>
        <w:pStyle w:val="Zkladntext"/>
      </w:pPr>
      <w:r>
        <w:t xml:space="preserve"> Bude proveden odvod kondenzátu  od  kotle  do  sousedícího  kanalizačního  svodu.</w:t>
      </w:r>
    </w:p>
    <w:p w:rsidR="00160FC8" w:rsidRDefault="00160FC8" w:rsidP="00160FC8">
      <w:pPr>
        <w:pStyle w:val="Zkladntext"/>
        <w:jc w:val="both"/>
        <w:rPr>
          <w:color w:val="FF0000"/>
        </w:rPr>
      </w:pPr>
    </w:p>
    <w:p w:rsidR="00160FC8" w:rsidRPr="00D04861" w:rsidRDefault="00160FC8" w:rsidP="00160FC8">
      <w:pPr>
        <w:pStyle w:val="Zkladntext"/>
        <w:jc w:val="both"/>
        <w:rPr>
          <w:i/>
          <w:u w:val="single"/>
        </w:rPr>
      </w:pPr>
      <w:r>
        <w:rPr>
          <w:i/>
          <w:u w:val="single"/>
        </w:rPr>
        <w:t xml:space="preserve">Posouzení instalace kotle </w:t>
      </w:r>
      <w:r w:rsidRPr="00D04861">
        <w:rPr>
          <w:i/>
          <w:u w:val="single"/>
        </w:rPr>
        <w:t xml:space="preserve"> dle ČSN  07 07 03 Kotelny se zařízeními na plynná  paliva</w:t>
      </w:r>
    </w:p>
    <w:p w:rsidR="00160FC8" w:rsidRPr="00B4711C" w:rsidRDefault="00160FC8" w:rsidP="00160FC8">
      <w:pPr>
        <w:pStyle w:val="Zkladntext"/>
        <w:tabs>
          <w:tab w:val="left" w:pos="228"/>
          <w:tab w:val="left" w:pos="969"/>
          <w:tab w:val="left" w:pos="5586"/>
          <w:tab w:val="right" w:pos="6612"/>
          <w:tab w:val="right" w:pos="7923"/>
          <w:tab w:val="right" w:pos="8835"/>
        </w:tabs>
        <w:jc w:val="both"/>
      </w:pPr>
      <w:r>
        <w:t>Výkon  nového  plynového  kotle  činí  max.  49,8  kW.    Instalovaný  výkon  spotřebičů  v Technické   místnosti nepřesahuje 100 kW.</w:t>
      </w:r>
    </w:p>
    <w:p w:rsidR="00160FC8" w:rsidRDefault="00160FC8" w:rsidP="00160FC8">
      <w:pPr>
        <w:pStyle w:val="Zkladntext"/>
        <w:tabs>
          <w:tab w:val="left" w:pos="228"/>
          <w:tab w:val="left" w:pos="969"/>
          <w:tab w:val="left" w:pos="5586"/>
          <w:tab w:val="right" w:pos="6612"/>
          <w:tab w:val="right" w:pos="7923"/>
          <w:tab w:val="right" w:pos="8835"/>
        </w:tabs>
        <w:jc w:val="both"/>
      </w:pPr>
      <w:r w:rsidRPr="00B4711C">
        <w:t xml:space="preserve">Nevzniká zde proto  Plynová  kotelna dle </w:t>
      </w:r>
      <w:r>
        <w:t xml:space="preserve"> </w:t>
      </w:r>
      <w:r w:rsidRPr="00732D0C">
        <w:rPr>
          <w:i/>
        </w:rPr>
        <w:t>ČSN  70 0303  Kotelny se zařízeními  na plynná  paliva</w:t>
      </w:r>
      <w:r>
        <w:t>.</w:t>
      </w:r>
    </w:p>
    <w:p w:rsidR="00160FC8" w:rsidRDefault="00160FC8" w:rsidP="00160FC8">
      <w:pPr>
        <w:pStyle w:val="Zkladntext"/>
        <w:jc w:val="both"/>
      </w:pPr>
    </w:p>
    <w:p w:rsidR="00160FC8" w:rsidRPr="00965D13" w:rsidRDefault="00160FC8" w:rsidP="00160FC8">
      <w:pPr>
        <w:pStyle w:val="Zkladntext"/>
        <w:jc w:val="both"/>
        <w:rPr>
          <w:i/>
          <w:u w:val="single"/>
        </w:rPr>
      </w:pPr>
      <w:r w:rsidRPr="00965D13">
        <w:rPr>
          <w:i/>
          <w:u w:val="single"/>
        </w:rPr>
        <w:t xml:space="preserve">  Odvod  spalin</w:t>
      </w:r>
      <w:r>
        <w:rPr>
          <w:i/>
          <w:u w:val="single"/>
        </w:rPr>
        <w:t xml:space="preserve">,  nasávání  spalovacího  vzduchu </w:t>
      </w:r>
      <w:r w:rsidRPr="00965D13">
        <w:rPr>
          <w:i/>
          <w:u w:val="single"/>
        </w:rPr>
        <w:t xml:space="preserve">: </w:t>
      </w:r>
    </w:p>
    <w:p w:rsidR="00160FC8" w:rsidRDefault="00160FC8" w:rsidP="00160FC8">
      <w:pPr>
        <w:jc w:val="both"/>
        <w:rPr>
          <w:snapToGrid w:val="0"/>
        </w:rPr>
      </w:pPr>
      <w:r>
        <w:rPr>
          <w:snapToGrid w:val="0"/>
          <w:color w:val="000000"/>
        </w:rPr>
        <w:t xml:space="preserve">Od  kotle bude vedeno dělené  samostatné  potrubí odvodu spalin a nasávání spalovacího vzduchu  plastové  </w:t>
      </w:r>
      <w:r w:rsidRPr="001D24C5">
        <w:rPr>
          <w:snapToGrid w:val="0"/>
        </w:rPr>
        <w:t xml:space="preserve">DN  </w:t>
      </w:r>
      <w:r>
        <w:rPr>
          <w:snapToGrid w:val="0"/>
        </w:rPr>
        <w:t>80 – typu Zelená  série  IMMERGAS. .</w:t>
      </w:r>
    </w:p>
    <w:p w:rsidR="00160FC8" w:rsidRDefault="00160FC8" w:rsidP="00160FC8">
      <w:pPr>
        <w:jc w:val="both"/>
        <w:rPr>
          <w:snapToGrid w:val="0"/>
        </w:rPr>
      </w:pPr>
      <w:r>
        <w:rPr>
          <w:snapToGrid w:val="0"/>
        </w:rPr>
        <w:t>Potrubí odvodu  spalin  DN 80  bude vyvedeno do stávajícího komínového  průduchu  s výfukem nad  střechou.</w:t>
      </w:r>
    </w:p>
    <w:p w:rsidR="00160FC8" w:rsidRDefault="00160FC8" w:rsidP="00160FC8">
      <w:pPr>
        <w:jc w:val="both"/>
        <w:rPr>
          <w:snapToGrid w:val="0"/>
        </w:rPr>
      </w:pPr>
      <w:r>
        <w:rPr>
          <w:snapToGrid w:val="0"/>
          <w:color w:val="000000"/>
        </w:rPr>
        <w:t xml:space="preserve">Potrubí nasávání spalovacího vzduchu   </w:t>
      </w:r>
      <w:r w:rsidRPr="001D24C5">
        <w:rPr>
          <w:snapToGrid w:val="0"/>
        </w:rPr>
        <w:t xml:space="preserve">DN  </w:t>
      </w:r>
      <w:r>
        <w:rPr>
          <w:snapToGrid w:val="0"/>
        </w:rPr>
        <w:t xml:space="preserve">80 bude vyvedeno  pod  stropem místnosti do okénka, které bude upraveno  </w:t>
      </w:r>
      <w:r w:rsidRPr="001A40AE">
        <w:rPr>
          <w:snapToGrid w:val="0"/>
        </w:rPr>
        <w:t>tak,  aby byl  umožněn  prostup  potrubí  nasávání  spalovacího  vzduchu .  Ve  zbytku  plochy  okna  bude  osazena uzaviratelná  větrací  mřížka cca 350*350 mm</w:t>
      </w:r>
      <w:r>
        <w:rPr>
          <w:snapToGrid w:val="0"/>
        </w:rPr>
        <w:t>.</w:t>
      </w:r>
    </w:p>
    <w:p w:rsidR="00160FC8" w:rsidRDefault="00160FC8" w:rsidP="00160FC8">
      <w:pPr>
        <w:jc w:val="both"/>
        <w:rPr>
          <w:snapToGrid w:val="0"/>
        </w:rPr>
      </w:pPr>
      <w:r>
        <w:rPr>
          <w:snapToGrid w:val="0"/>
        </w:rPr>
        <w:t xml:space="preserve">Budou  použita  </w:t>
      </w:r>
      <w:r w:rsidRPr="001A40AE">
        <w:rPr>
          <w:snapToGrid w:val="0"/>
        </w:rPr>
        <w:t xml:space="preserve">kompletní potřebná příslušenství  k celku  montáže </w:t>
      </w:r>
      <w:r>
        <w:rPr>
          <w:snapToGrid w:val="0"/>
        </w:rPr>
        <w:t xml:space="preserve">– nasávací  díl,  výfukový  díl, </w:t>
      </w:r>
      <w:r w:rsidRPr="001A40AE">
        <w:rPr>
          <w:snapToGrid w:val="0"/>
        </w:rPr>
        <w:t xml:space="preserve"> manžety, </w:t>
      </w:r>
      <w:r>
        <w:rPr>
          <w:snapToGrid w:val="0"/>
        </w:rPr>
        <w:t>těsnění, mezikusy, třmeny, atd . dle potřeb.</w:t>
      </w:r>
    </w:p>
    <w:p w:rsidR="00160FC8" w:rsidRDefault="00160FC8" w:rsidP="00160FC8">
      <w:pPr>
        <w:jc w:val="both"/>
        <w:rPr>
          <w:snapToGrid w:val="0"/>
        </w:rPr>
      </w:pPr>
      <w:r>
        <w:rPr>
          <w:snapToGrid w:val="0"/>
        </w:rPr>
        <w:t xml:space="preserve">Ekvivalentní    součtová  délka  potrubí spalovacího vzduchu a odvodu spalin  DN 80  pro  použitý  kotel  činí  maximálně 30 bm.  </w:t>
      </w:r>
    </w:p>
    <w:p w:rsidR="00160FC8" w:rsidRDefault="00160FC8" w:rsidP="00160FC8">
      <w:pPr>
        <w:jc w:val="both"/>
        <w:rPr>
          <w:snapToGrid w:val="0"/>
        </w:rPr>
      </w:pPr>
      <w:r>
        <w:rPr>
          <w:snapToGrid w:val="0"/>
        </w:rPr>
        <w:t xml:space="preserve">Byla přepočtena dle </w:t>
      </w:r>
      <w:r>
        <w:rPr>
          <w:snapToGrid w:val="0"/>
          <w:color w:val="000000"/>
        </w:rPr>
        <w:t xml:space="preserve">Technické projektové  dokumentace  </w:t>
      </w:r>
      <w:r>
        <w:rPr>
          <w:snapToGrid w:val="0"/>
        </w:rPr>
        <w:t>dodavatele  ke  kotli    čl. 1.38  a   1.39   pro jednotlivé komponenty a tomuto požadavku  vyhovuje.</w:t>
      </w:r>
    </w:p>
    <w:p w:rsidR="00160FC8" w:rsidRDefault="00160FC8" w:rsidP="00160FC8">
      <w:pPr>
        <w:jc w:val="both"/>
        <w:rPr>
          <w:snapToGrid w:val="0"/>
        </w:rPr>
      </w:pPr>
    </w:p>
    <w:p w:rsidR="00160FC8" w:rsidRDefault="00160FC8" w:rsidP="00160FC8">
      <w:pPr>
        <w:jc w:val="both"/>
        <w:rPr>
          <w:snapToGrid w:val="0"/>
          <w:color w:val="000000"/>
        </w:rPr>
      </w:pPr>
      <w:r>
        <w:rPr>
          <w:snapToGrid w:val="0"/>
          <w:color w:val="000000"/>
        </w:rPr>
        <w:t xml:space="preserve">Dle Technické projektové  dokumentace  dodavatele  ke  kotli se jedná  o  typ  instalace  C5.  </w:t>
      </w:r>
    </w:p>
    <w:p w:rsidR="00160FC8" w:rsidRDefault="00160FC8" w:rsidP="00160FC8">
      <w:pPr>
        <w:jc w:val="both"/>
        <w:rPr>
          <w:snapToGrid w:val="0"/>
          <w:color w:val="000000"/>
        </w:rPr>
      </w:pPr>
      <w:r>
        <w:rPr>
          <w:snapToGrid w:val="0"/>
          <w:color w:val="000000"/>
        </w:rPr>
        <w:t>Přívod  spalovacího vzduchu a odvod  spalin budou  provedeny dle   pokynů  a  požadavků v této  dokumentaci  a  dle obr.  č.61.</w:t>
      </w:r>
    </w:p>
    <w:p w:rsidR="00160FC8" w:rsidRDefault="00160FC8" w:rsidP="00160FC8">
      <w:pPr>
        <w:jc w:val="both"/>
        <w:rPr>
          <w:snapToGrid w:val="0"/>
          <w:color w:val="000000"/>
        </w:rPr>
      </w:pPr>
      <w:r w:rsidRPr="00323321">
        <w:rPr>
          <w:snapToGrid w:val="0"/>
          <w:color w:val="000000"/>
        </w:rPr>
        <w:t>Spád</w:t>
      </w:r>
      <w:r>
        <w:rPr>
          <w:snapToGrid w:val="0"/>
          <w:color w:val="000000"/>
        </w:rPr>
        <w:t xml:space="preserve"> potrubí  spalovacíh  vzduchu i  potrubí  odvodu  spalin</w:t>
      </w:r>
      <w:r w:rsidRPr="00323321">
        <w:rPr>
          <w:snapToGrid w:val="0"/>
          <w:color w:val="000000"/>
        </w:rPr>
        <w:t xml:space="preserve"> bude proveden do kotl</w:t>
      </w:r>
      <w:r>
        <w:rPr>
          <w:snapToGrid w:val="0"/>
          <w:color w:val="000000"/>
        </w:rPr>
        <w:t>e</w:t>
      </w:r>
      <w:r w:rsidRPr="00323321">
        <w:rPr>
          <w:snapToGrid w:val="0"/>
          <w:color w:val="000000"/>
        </w:rPr>
        <w:t>.</w:t>
      </w:r>
    </w:p>
    <w:p w:rsidR="00160FC8" w:rsidRDefault="00160FC8" w:rsidP="00160FC8">
      <w:pPr>
        <w:jc w:val="both"/>
        <w:rPr>
          <w:snapToGrid w:val="0"/>
          <w:color w:val="000000"/>
        </w:rPr>
      </w:pPr>
    </w:p>
    <w:p w:rsidR="00160FC8" w:rsidRPr="006A715B" w:rsidRDefault="00160FC8" w:rsidP="00160FC8">
      <w:pPr>
        <w:pStyle w:val="Zkladntext"/>
        <w:rPr>
          <w:i/>
        </w:rPr>
      </w:pPr>
      <w:r w:rsidRPr="006A715B">
        <w:rPr>
          <w:bCs/>
          <w:i/>
          <w:u w:val="single"/>
        </w:rPr>
        <w:t>Odvětrání  technické  místnosti</w:t>
      </w:r>
      <w:r>
        <w:rPr>
          <w:bCs/>
          <w:i/>
          <w:u w:val="single"/>
        </w:rPr>
        <w:t xml:space="preserve"> s kotlem  v I.P.P. </w:t>
      </w:r>
      <w:r w:rsidRPr="006A715B">
        <w:rPr>
          <w:bCs/>
          <w:i/>
          <w:u w:val="single"/>
        </w:rPr>
        <w:t xml:space="preserve"> </w:t>
      </w:r>
    </w:p>
    <w:p w:rsidR="00160FC8" w:rsidRPr="00E06386" w:rsidRDefault="00160FC8" w:rsidP="00160FC8">
      <w:pPr>
        <w:pStyle w:val="Zkladntext"/>
        <w:tabs>
          <w:tab w:val="left" w:pos="228"/>
          <w:tab w:val="left" w:pos="969"/>
          <w:tab w:val="left" w:pos="7623"/>
          <w:tab w:val="right" w:pos="8592"/>
        </w:tabs>
        <w:jc w:val="both"/>
      </w:pPr>
      <w:r>
        <w:t>Použitý</w:t>
      </w:r>
      <w:r w:rsidRPr="00160CF8">
        <w:t xml:space="preserve">   plynov</w:t>
      </w:r>
      <w:r>
        <w:t xml:space="preserve">ý    kotel   je   dle  </w:t>
      </w:r>
      <w:r w:rsidRPr="002051A9">
        <w:t> TPG 704 01 – Odběrná plynová zařízení a spotřebiče na plynná paliva v budovách</w:t>
      </w:r>
      <w:r>
        <w:t xml:space="preserve"> - uzavřený  spotřebiče  typu  C </w:t>
      </w:r>
      <w:r w:rsidRPr="00160CF8">
        <w:t xml:space="preserve">   v provedení turbo, tj.   pro   odvod spalin a nasávání  spalovacího vzduchu </w:t>
      </w:r>
      <w:r>
        <w:t xml:space="preserve">je </w:t>
      </w:r>
      <w:r w:rsidRPr="00160CF8">
        <w:t xml:space="preserve"> použita  typová  spalinová  sestava odkouření  - odvod spalin </w:t>
      </w:r>
      <w:r>
        <w:t xml:space="preserve"> i  nasávání spalovacího  vzduchu </w:t>
      </w:r>
      <w:r w:rsidRPr="00160CF8">
        <w:t xml:space="preserve"> </w:t>
      </w:r>
      <w:r>
        <w:t>je</w:t>
      </w:r>
      <w:r w:rsidRPr="00160CF8">
        <w:t xml:space="preserve"> vyveden</w:t>
      </w:r>
      <w:r>
        <w:t>o</w:t>
      </w:r>
      <w:r w:rsidRPr="00160CF8">
        <w:t xml:space="preserve"> </w:t>
      </w:r>
      <w:r>
        <w:t xml:space="preserve"> do  venkovního  prostředí   </w:t>
      </w:r>
      <w:r w:rsidRPr="00E06386">
        <w:t>dle ČSN  734201 Komíny  a  kouřovody, čl. 6.7.1.4.</w:t>
      </w:r>
    </w:p>
    <w:p w:rsidR="00160FC8" w:rsidRDefault="00160FC8" w:rsidP="00160FC8">
      <w:pPr>
        <w:pStyle w:val="Zkladntext"/>
        <w:tabs>
          <w:tab w:val="left" w:pos="228"/>
          <w:tab w:val="left" w:pos="587"/>
          <w:tab w:val="left" w:pos="969"/>
          <w:tab w:val="left" w:pos="5586"/>
          <w:tab w:val="right" w:pos="6612"/>
          <w:tab w:val="right" w:pos="7923"/>
          <w:tab w:val="right" w:pos="8835"/>
        </w:tabs>
        <w:jc w:val="both"/>
      </w:pPr>
      <w:r w:rsidRPr="00E06386">
        <w:t>Dle  TPG 704 01  zde  proto   nevznikají nároky na větratelnost a kubaturu prostoru, kde je kotel umístěn.</w:t>
      </w:r>
      <w:r>
        <w:t xml:space="preserve">  </w:t>
      </w:r>
    </w:p>
    <w:p w:rsidR="001F5D62" w:rsidRDefault="001F5D62" w:rsidP="008D1ECB">
      <w:pPr>
        <w:jc w:val="both"/>
        <w:rPr>
          <w:b/>
          <w:i/>
          <w:u w:val="single"/>
        </w:rPr>
      </w:pPr>
    </w:p>
    <w:p w:rsidR="00160FC8" w:rsidRDefault="00160FC8" w:rsidP="00160FC8">
      <w:pPr>
        <w:pStyle w:val="Zkladntext"/>
        <w:rPr>
          <w:i/>
        </w:rPr>
      </w:pPr>
      <w:r w:rsidRPr="00BE2D8D">
        <w:rPr>
          <w:bCs/>
          <w:i/>
          <w:u w:val="single"/>
        </w:rPr>
        <w:t>Bilance  spotřeb  energie a paliva na vytápění  :</w:t>
      </w:r>
      <w:r w:rsidRPr="00BE2D8D">
        <w:rPr>
          <w:i/>
        </w:rPr>
        <w:t xml:space="preserve"> </w:t>
      </w:r>
    </w:p>
    <w:p w:rsidR="00160FC8" w:rsidRPr="00A03420" w:rsidRDefault="00160FC8" w:rsidP="00160FC8">
      <w:pPr>
        <w:pStyle w:val="Zkladntext"/>
        <w:tabs>
          <w:tab w:val="left" w:pos="720"/>
          <w:tab w:val="left" w:pos="1440"/>
          <w:tab w:val="left" w:pos="2160"/>
          <w:tab w:val="left" w:pos="2880"/>
          <w:tab w:val="left" w:pos="3600"/>
          <w:tab w:val="left" w:pos="4320"/>
          <w:tab w:val="left" w:pos="4773"/>
          <w:tab w:val="left" w:pos="5760"/>
          <w:tab w:val="left" w:pos="6480"/>
          <w:tab w:val="left" w:pos="7200"/>
          <w:tab w:val="left" w:pos="7920"/>
          <w:tab w:val="left" w:pos="8640"/>
        </w:tabs>
      </w:pPr>
      <w:r w:rsidRPr="00A03420">
        <w:t>Hodinová spo</w:t>
      </w:r>
      <w:r>
        <w:t>třeba energie  maximální :</w:t>
      </w:r>
      <w:r>
        <w:tab/>
      </w:r>
      <w:r>
        <w:tab/>
      </w:r>
      <w:r>
        <w:tab/>
        <w:t>49,8</w:t>
      </w:r>
      <w:r w:rsidRPr="00A03420">
        <w:t xml:space="preserve">  kW </w:t>
      </w:r>
    </w:p>
    <w:p w:rsidR="00160FC8" w:rsidRDefault="00160FC8" w:rsidP="00160FC8">
      <w:pPr>
        <w:pStyle w:val="Zkladntext"/>
        <w:tabs>
          <w:tab w:val="left" w:pos="703"/>
          <w:tab w:val="left" w:pos="1440"/>
          <w:tab w:val="left" w:pos="2160"/>
          <w:tab w:val="left" w:pos="2880"/>
          <w:tab w:val="left" w:pos="3600"/>
          <w:tab w:val="left" w:pos="4320"/>
          <w:tab w:val="left" w:pos="4773"/>
          <w:tab w:val="left" w:pos="5760"/>
          <w:tab w:val="left" w:pos="6480"/>
          <w:tab w:val="left" w:pos="7200"/>
          <w:tab w:val="left" w:pos="7920"/>
          <w:tab w:val="left" w:pos="8640"/>
        </w:tabs>
      </w:pPr>
      <w:r w:rsidRPr="00A03420">
        <w:t xml:space="preserve">Hodinová spotřeba </w:t>
      </w:r>
      <w:r>
        <w:t xml:space="preserve"> zemního plynu  maximální  :</w:t>
      </w:r>
      <w:r>
        <w:tab/>
      </w:r>
      <w:r>
        <w:tab/>
        <w:t>5,4   m</w:t>
      </w:r>
      <w:r w:rsidRPr="00A84D4A">
        <w:rPr>
          <w:vertAlign w:val="superscript"/>
        </w:rPr>
        <w:t>3</w:t>
      </w:r>
      <w:r>
        <w:t>/hod.</w:t>
      </w:r>
    </w:p>
    <w:p w:rsidR="00160FC8" w:rsidRPr="00A03420" w:rsidRDefault="00160FC8" w:rsidP="00160FC8">
      <w:pPr>
        <w:pStyle w:val="Zkladntext"/>
        <w:tabs>
          <w:tab w:val="left" w:pos="228"/>
          <w:tab w:val="left" w:pos="900"/>
          <w:tab w:val="left" w:pos="2106"/>
          <w:tab w:val="left" w:pos="3442"/>
          <w:tab w:val="left" w:pos="4794"/>
          <w:tab w:val="left" w:pos="5932"/>
          <w:tab w:val="right" w:pos="6480"/>
          <w:tab w:val="left" w:pos="6750"/>
          <w:tab w:val="left" w:pos="8439"/>
          <w:tab w:val="right" w:pos="9025"/>
        </w:tabs>
      </w:pPr>
      <w:r w:rsidRPr="00A03420">
        <w:t xml:space="preserve">Roční spotřeba energie : </w:t>
      </w:r>
      <w:r w:rsidRPr="00A03420">
        <w:tab/>
      </w:r>
      <w:r w:rsidRPr="00A03420">
        <w:tab/>
      </w:r>
      <w:r w:rsidRPr="00A03420">
        <w:tab/>
      </w:r>
      <w:r>
        <w:t xml:space="preserve"> 67 000 kWh = 241 </w:t>
      </w:r>
      <w:r w:rsidRPr="00A03420">
        <w:t xml:space="preserve">  GJoule</w:t>
      </w:r>
    </w:p>
    <w:p w:rsidR="00160FC8" w:rsidRPr="00A03420" w:rsidRDefault="00160FC8" w:rsidP="00160FC8">
      <w:pPr>
        <w:pStyle w:val="Zkladntext"/>
      </w:pPr>
      <w:r w:rsidRPr="00A03420">
        <w:t>Roční spotřeba paliva :</w:t>
      </w:r>
      <w:r w:rsidRPr="00A03420">
        <w:tab/>
      </w:r>
      <w:r w:rsidRPr="00A03420">
        <w:tab/>
        <w:t xml:space="preserve">           </w:t>
      </w:r>
      <w:r w:rsidRPr="00A03420">
        <w:tab/>
      </w:r>
      <w:r w:rsidRPr="00A03420">
        <w:tab/>
        <w:t xml:space="preserve">         </w:t>
      </w:r>
      <w:r>
        <w:t xml:space="preserve">  6 380</w:t>
      </w:r>
      <w:r w:rsidRPr="00A03420">
        <w:t xml:space="preserve">  m</w:t>
      </w:r>
      <w:r w:rsidRPr="00A03420">
        <w:rPr>
          <w:position w:val="6"/>
        </w:rPr>
        <w:t>3</w:t>
      </w:r>
      <w:r w:rsidRPr="00A03420">
        <w:t xml:space="preserve"> / rok</w:t>
      </w:r>
    </w:p>
    <w:p w:rsidR="00160FC8" w:rsidRDefault="00160FC8" w:rsidP="008D1ECB">
      <w:pPr>
        <w:jc w:val="both"/>
        <w:rPr>
          <w:b/>
          <w:i/>
          <w:u w:val="single"/>
        </w:rPr>
      </w:pPr>
    </w:p>
    <w:p w:rsidR="00160FC8" w:rsidRDefault="00160FC8" w:rsidP="008D1ECB">
      <w:pPr>
        <w:jc w:val="both"/>
        <w:rPr>
          <w:b/>
          <w:i/>
          <w:u w:val="single"/>
        </w:rPr>
      </w:pPr>
    </w:p>
    <w:p w:rsidR="00160FC8" w:rsidRPr="00A016A9" w:rsidRDefault="00160FC8" w:rsidP="00160FC8">
      <w:pPr>
        <w:pStyle w:val="Zkladntext"/>
        <w:tabs>
          <w:tab w:val="left" w:pos="612"/>
          <w:tab w:val="left" w:pos="1482"/>
          <w:tab w:val="left" w:pos="8079"/>
        </w:tabs>
        <w:jc w:val="both"/>
        <w:rPr>
          <w:b/>
          <w:bCs/>
          <w:u w:val="single"/>
        </w:rPr>
      </w:pPr>
      <w:r>
        <w:rPr>
          <w:b/>
          <w:bCs/>
          <w:u w:val="single"/>
        </w:rPr>
        <w:t>Odběrné  plynové zařízení  - Vnitřní  plynovod</w:t>
      </w:r>
      <w:r w:rsidRPr="00A016A9">
        <w:rPr>
          <w:b/>
          <w:bCs/>
          <w:u w:val="single"/>
        </w:rPr>
        <w:t xml:space="preserve"> :</w:t>
      </w:r>
    </w:p>
    <w:p w:rsidR="00160FC8" w:rsidRPr="00160CF8" w:rsidRDefault="00160FC8" w:rsidP="00160FC8">
      <w:pPr>
        <w:pStyle w:val="Zkladntext"/>
        <w:tabs>
          <w:tab w:val="left" w:pos="612"/>
          <w:tab w:val="left" w:pos="1482"/>
          <w:tab w:val="left" w:pos="8079"/>
        </w:tabs>
        <w:jc w:val="both"/>
      </w:pPr>
    </w:p>
    <w:p w:rsidR="00160FC8" w:rsidRPr="00D54DEC" w:rsidRDefault="00160FC8" w:rsidP="00160FC8">
      <w:pPr>
        <w:pStyle w:val="Zkladntext"/>
        <w:jc w:val="both"/>
      </w:pPr>
      <w:r w:rsidRPr="00D54DEC">
        <w:t xml:space="preserve">Uvnitř objektu  </w:t>
      </w:r>
      <w:r>
        <w:t xml:space="preserve">bytového </w:t>
      </w:r>
      <w:r w:rsidRPr="00D54DEC">
        <w:t xml:space="preserve">domu  bude  vedeno   odběrné plynové zařízení  - vnitřní  plynovod DN  </w:t>
      </w:r>
      <w:r>
        <w:t>32</w:t>
      </w:r>
      <w:r w:rsidRPr="00D54DEC">
        <w:t xml:space="preserve">  OC dle výkresové dokumentace            k</w:t>
      </w:r>
      <w:r>
        <w:t> </w:t>
      </w:r>
      <w:r w:rsidRPr="00D54DEC">
        <w:t>nov</w:t>
      </w:r>
      <w:r>
        <w:t>ému     plynovému   spotřebiči</w:t>
      </w:r>
      <w:r w:rsidRPr="00D54DEC">
        <w:t xml:space="preserve"> .  </w:t>
      </w:r>
    </w:p>
    <w:p w:rsidR="00B72CA2" w:rsidRDefault="00B72CA2" w:rsidP="00E04C79">
      <w:pPr>
        <w:jc w:val="both"/>
        <w:rPr>
          <w:rFonts w:ascii="Arial" w:hAnsi="Arial" w:cs="Arial"/>
          <w:b/>
          <w:bCs/>
        </w:rPr>
      </w:pPr>
    </w:p>
    <w:p w:rsidR="00B72CA2" w:rsidRPr="00AA18D1" w:rsidRDefault="00B72CA2" w:rsidP="00B72CA2">
      <w:pPr>
        <w:pStyle w:val="Zkladntext"/>
        <w:rPr>
          <w:u w:val="single"/>
        </w:rPr>
      </w:pPr>
      <w:r>
        <w:rPr>
          <w:i/>
          <w:iCs/>
          <w:u w:val="single"/>
        </w:rPr>
        <w:t xml:space="preserve">Stavební  přípomoce </w:t>
      </w:r>
    </w:p>
    <w:p w:rsidR="00D02DF3" w:rsidRDefault="00B72CA2" w:rsidP="00B72CA2">
      <w:pPr>
        <w:pStyle w:val="Zkladntext"/>
        <w:jc w:val="both"/>
      </w:pPr>
      <w:r w:rsidRPr="000A6CD0">
        <w:t>Bud</w:t>
      </w:r>
      <w:r w:rsidR="00D02DF3">
        <w:t>ou</w:t>
      </w:r>
      <w:r w:rsidRPr="000A6CD0">
        <w:t xml:space="preserve">  proveden</w:t>
      </w:r>
      <w:r w:rsidR="00D02DF3">
        <w:t>y</w:t>
      </w:r>
      <w:r w:rsidRPr="000A6CD0">
        <w:t xml:space="preserve">  </w:t>
      </w:r>
      <w:r w:rsidR="00D02DF3">
        <w:t>p</w:t>
      </w:r>
      <w:r w:rsidR="00D02DF3" w:rsidRPr="00D02DF3">
        <w:t>rostupy  potrubí DN 32  z pilířku do  I.P.P.  -  prostup 1 * obvodovou  stěnou tl. do  700 mm ,  + 2 * prostup stěnou tl. do  500 mm, 1 * stěnou do 200 mm,  vždy s chráničkou , - bourání,  po montáži  zazdění,  omítky ,štuk, výmalby  - kompletní  dodávka.</w:t>
      </w:r>
    </w:p>
    <w:p w:rsidR="00E04C79" w:rsidRDefault="00E04C79" w:rsidP="00E04C79">
      <w:pPr>
        <w:jc w:val="both"/>
        <w:rPr>
          <w:rFonts w:ascii="Arial" w:hAnsi="Arial" w:cs="Arial"/>
        </w:rPr>
      </w:pPr>
      <w:r w:rsidRPr="0047695D">
        <w:rPr>
          <w:rFonts w:ascii="Arial" w:hAnsi="Arial" w:cs="Arial"/>
          <w:b/>
          <w:bCs/>
        </w:rPr>
        <w:lastRenderedPageBreak/>
        <w:t>n)</w:t>
      </w:r>
      <w:r w:rsidRPr="0047695D">
        <w:rPr>
          <w:rFonts w:ascii="Arial" w:hAnsi="Arial" w:cs="Arial"/>
        </w:rPr>
        <w:t> způsob montáže a vzájemné polohy instalací,</w:t>
      </w:r>
    </w:p>
    <w:p w:rsidR="008463AD" w:rsidRDefault="008463AD" w:rsidP="00E04C79">
      <w:pPr>
        <w:jc w:val="both"/>
        <w:rPr>
          <w:rFonts w:ascii="Arial" w:hAnsi="Arial" w:cs="Arial"/>
        </w:rPr>
      </w:pPr>
    </w:p>
    <w:p w:rsidR="00FA34EB" w:rsidRPr="008463AD" w:rsidRDefault="00FA34EB" w:rsidP="00FA34EB">
      <w:pPr>
        <w:pStyle w:val="Zkladntext"/>
        <w:jc w:val="both"/>
        <w:rPr>
          <w:i/>
          <w:u w:val="single"/>
        </w:rPr>
      </w:pPr>
      <w:r w:rsidRPr="008463AD">
        <w:rPr>
          <w:i/>
          <w:u w:val="single"/>
        </w:rPr>
        <w:t xml:space="preserve">Pokyny  k montáži ZP : </w:t>
      </w:r>
      <w:r w:rsidRPr="008463AD">
        <w:rPr>
          <w:i/>
          <w:u w:val="single"/>
        </w:rPr>
        <w:tab/>
      </w:r>
    </w:p>
    <w:p w:rsidR="00FA34EB" w:rsidRPr="008D45B2" w:rsidRDefault="00FA34EB" w:rsidP="00FA34EB">
      <w:pPr>
        <w:pStyle w:val="Zkladntext"/>
        <w:tabs>
          <w:tab w:val="left" w:pos="703"/>
          <w:tab w:val="left" w:pos="8322"/>
        </w:tabs>
        <w:jc w:val="both"/>
        <w:rPr>
          <w:szCs w:val="22"/>
        </w:rPr>
      </w:pPr>
      <w:r w:rsidRPr="008D45B2">
        <w:rPr>
          <w:szCs w:val="22"/>
        </w:rPr>
        <w:t xml:space="preserve">-před započetím montáže je potřeba důkladně koordinovat trasy  plynovodů  s trasami  ostatních profesí </w:t>
      </w:r>
    </w:p>
    <w:p w:rsidR="00FA34EB" w:rsidRPr="008D45B2" w:rsidRDefault="00FA34EB" w:rsidP="00FA34EB">
      <w:pPr>
        <w:pStyle w:val="Zkladntext"/>
        <w:tabs>
          <w:tab w:val="left" w:pos="703"/>
          <w:tab w:val="left" w:pos="8322"/>
        </w:tabs>
        <w:jc w:val="both"/>
        <w:rPr>
          <w:szCs w:val="22"/>
        </w:rPr>
      </w:pPr>
      <w:r w:rsidRPr="008D45B2">
        <w:rPr>
          <w:szCs w:val="22"/>
        </w:rPr>
        <w:t>-při montáži je třeba vycházet ze skutečností uvedených v technické části</w:t>
      </w:r>
    </w:p>
    <w:p w:rsidR="00FA34EB" w:rsidRPr="008D45B2" w:rsidRDefault="00FA34EB" w:rsidP="00FA34EB">
      <w:pPr>
        <w:pStyle w:val="Zkladntext"/>
        <w:tabs>
          <w:tab w:val="left" w:pos="703"/>
          <w:tab w:val="left" w:pos="8322"/>
        </w:tabs>
        <w:jc w:val="both"/>
        <w:rPr>
          <w:szCs w:val="22"/>
        </w:rPr>
      </w:pPr>
      <w:r w:rsidRPr="008D45B2">
        <w:rPr>
          <w:szCs w:val="22"/>
        </w:rPr>
        <w:t>.</w:t>
      </w:r>
      <w:r w:rsidRPr="008D45B2">
        <w:rPr>
          <w:b/>
          <w:bCs/>
          <w:szCs w:val="22"/>
        </w:rPr>
        <w:t>-</w:t>
      </w:r>
      <w:r w:rsidRPr="008D45B2">
        <w:rPr>
          <w:szCs w:val="22"/>
        </w:rPr>
        <w:t>montáž  jednotlivých aparátů a příslušenství bude provedena dle pokynů v technické dodavatelské dokumentaci výrobců.</w:t>
      </w:r>
    </w:p>
    <w:p w:rsidR="00FA34EB" w:rsidRPr="008D45B2" w:rsidRDefault="00FA34EB" w:rsidP="00FA34EB">
      <w:pPr>
        <w:pStyle w:val="Zkladntext"/>
        <w:tabs>
          <w:tab w:val="left" w:pos="703"/>
          <w:tab w:val="left" w:pos="8322"/>
        </w:tabs>
        <w:jc w:val="both"/>
        <w:rPr>
          <w:szCs w:val="22"/>
        </w:rPr>
      </w:pPr>
      <w:r w:rsidRPr="008D45B2">
        <w:rPr>
          <w:szCs w:val="22"/>
        </w:rPr>
        <w:t>- vedení veškerých  tras  představuje  instalaci , která vyžaduje nutnost  vysoce odborného a flexibilního postupu  při montáži s využitím doměrků a dodatečných vícekusů a tvarovek .</w:t>
      </w:r>
    </w:p>
    <w:p w:rsidR="00FA34EB" w:rsidRPr="005A60F0" w:rsidRDefault="00FA34EB" w:rsidP="00FA34EB">
      <w:pPr>
        <w:pStyle w:val="Zkladntext"/>
        <w:jc w:val="both"/>
        <w:rPr>
          <w:color w:val="auto"/>
        </w:rPr>
      </w:pPr>
      <w:r w:rsidRPr="008D45B2">
        <w:t xml:space="preserve">Rozvod plynu bude navržen dle ČSN O7O7O3-Plynové kotelny, průmyslové plynovody TPG 703 01 s přihlednutím k vybraným článkům TPG 704 01 Odběrná plynová zařízení a spotřebiče na plynná paliva v budovách. Potrubí plynovodu bude z ocelových atestovanýchtrubek dle ČSN 131020 se zaručenou svařitelností dle ČSN 051310 ( jakost materiálu 11 353.0 ) a dle ČSN EN 10204 ( 42 0009 ) a bude svařeno . Prostupy plynovodu </w:t>
      </w:r>
      <w:r w:rsidR="005A60F0">
        <w:t xml:space="preserve">stavebními </w:t>
      </w:r>
      <w:r w:rsidRPr="008D45B2">
        <w:t xml:space="preserve">konstrukcemi jsou umístěny v chráničkách přesahující konstrukci minimálně o 50 mm. </w:t>
      </w:r>
      <w:r w:rsidR="005A60F0" w:rsidRPr="005A60F0">
        <w:rPr>
          <w:color w:val="auto"/>
        </w:rPr>
        <w:t>Prostupy utěsnit !</w:t>
      </w:r>
    </w:p>
    <w:p w:rsidR="005A60F0" w:rsidRPr="005A60F0" w:rsidRDefault="005A60F0" w:rsidP="005A60F0">
      <w:pPr>
        <w:pStyle w:val="Zkladntext"/>
        <w:tabs>
          <w:tab w:val="left" w:pos="612"/>
          <w:tab w:val="left" w:pos="1482"/>
          <w:tab w:val="left" w:pos="8079"/>
        </w:tabs>
        <w:jc w:val="both"/>
        <w:rPr>
          <w:color w:val="auto"/>
        </w:rPr>
      </w:pPr>
      <w:r w:rsidRPr="005A60F0">
        <w:rPr>
          <w:color w:val="auto"/>
        </w:rPr>
        <w:t xml:space="preserve">    Uložen bude na konzolích a připevněn třmeny . Po provedené zkoušce těsnosti se instalované potrubí opatří nátěrem. Potrubí bude opatřeno 2* zákl.nátěrem a 3*syntetickým nátěrem barvy žluť chromová. </w:t>
      </w:r>
    </w:p>
    <w:p w:rsidR="005A60F0" w:rsidRPr="005A60F0" w:rsidRDefault="005A60F0" w:rsidP="005A60F0">
      <w:pPr>
        <w:pStyle w:val="Zkladntext"/>
        <w:tabs>
          <w:tab w:val="left" w:pos="612"/>
          <w:tab w:val="left" w:pos="1482"/>
          <w:tab w:val="left" w:pos="8079"/>
        </w:tabs>
        <w:jc w:val="both"/>
        <w:rPr>
          <w:color w:val="auto"/>
        </w:rPr>
      </w:pPr>
      <w:r w:rsidRPr="005A60F0">
        <w:rPr>
          <w:color w:val="auto"/>
        </w:rPr>
        <w:t>Vnitřní čištění potrubí bude provedeno stlačeným vzduchem - profukem. Musí být zaznamenáno ve stavebním deníku a potvrzeno budoucím pozorovatelem.</w:t>
      </w:r>
    </w:p>
    <w:p w:rsidR="00FA34EB" w:rsidRPr="008D45B2" w:rsidRDefault="005F280A" w:rsidP="00FA34EB">
      <w:pPr>
        <w:pStyle w:val="Zkladntext"/>
        <w:jc w:val="both"/>
      </w:pPr>
      <w:r>
        <w:t xml:space="preserve">  </w:t>
      </w:r>
      <w:r w:rsidR="00FA34EB" w:rsidRPr="008D45B2">
        <w:t xml:space="preserve">Veškeré plynové potrubí a  armatury  budou uzemněny a spoje vodivě propojeny dle  ČSN 332030 a ČSN 341390. Rozvod plynu musí být před každým  uvedením  do provozu úplně odvzdušněn.  </w:t>
      </w:r>
    </w:p>
    <w:p w:rsidR="00FA34EB" w:rsidRPr="008D45B2" w:rsidRDefault="00FA34EB" w:rsidP="00FA34EB">
      <w:pPr>
        <w:pStyle w:val="Zkladntext"/>
        <w:jc w:val="both"/>
      </w:pPr>
      <w:r w:rsidRPr="008D45B2">
        <w:t xml:space="preserve">Montáž plynovodu je nutno provést dle platných technologických postupů oprávněnou prováděcí organizací odborně způsobilou v souladu s par.č.8a , odst.3, písm. b) zákona číslo 124/2000 Sb., v souladu s  ČSN 386420 čl.291-293, dle Vyhl.  ČÚBP č. 21/1979 Sb. a Vyhl. č. 324 / 1990 Sb. Montážní práce se řídí dle ČSN 386420 čl. 146-148 a 361-364. Při provádění montážních prací je nutno dbát uvedených norem a předpisů a je nutno dodržet veškeré předpisy o bezpečnosti práce . Rozvod plynu bude proveden dle ČSN 386420 čl.271-276.  </w:t>
      </w:r>
    </w:p>
    <w:p w:rsidR="00FA34EB" w:rsidRDefault="00FA34EB" w:rsidP="00FA34EB">
      <w:pPr>
        <w:pStyle w:val="Zkladntext"/>
        <w:jc w:val="both"/>
        <w:rPr>
          <w:snapToGrid/>
        </w:rPr>
      </w:pPr>
      <w:r w:rsidRPr="008D45B2">
        <w:t xml:space="preserve">Svářečské práce budou vykonávat svářeči s platnou zkouškou dle ČSN 05 07 10 a ČSN - EN 287 - 1 s příslušným stupněm hodnocení .  Při sváření je nutno dodržovat bezpečnostní předpisy a požadavky ČSN 050610 a ČSN 050630.  Svary budou opatřeny štítkem dle ČSN 386420 čl. 276.   Jednotlivé  trubky, tvarovky a armatury musí být před  sestavením  vyčištěny.   Před  uvedením do provozu  bude  tlakovým vzduchem vyčištěn celý rozvod plynu .  Plynovod musí být úplně odvzdušněn .  Úplnost odvzdušnění se  kontroluje zkouškou odebraného  vzorku plynu .Odvzdušnění a odplynění se provede dle ČSN 38 64 05 a  ČSN  386420 čl.353,354   mimo  budouvu .  Při odvzdušňování  plynovodu a vzorkování platí  ČSN  386420 čl. 353-354.  O prováděných pracích bude veden  montážní  deník.   Veškeré výrobky použité  při  montáži  musí  mít paltné prohlášení o shodě vydané autorizovanou zkušebnou dle zákona  č.22/1997 Sb.,  vyhovovat nařízení vlády č. 177/1977 Sb. a  musí  splňovat požadavky vyhl. ČÚBP č. 48 / 1982 Sb., par. 179, odst. 1 . </w:t>
      </w:r>
      <w:r w:rsidRPr="008D45B2">
        <w:rPr>
          <w:snapToGrid/>
        </w:rPr>
        <w:t>Plynovod lze uvést do provozu po provedení zkoušek a výchozí revize s úspěšnými výsledky. Na plynovodním potrubí je nutné provést předepsané zkoušky a revize.</w:t>
      </w:r>
    </w:p>
    <w:p w:rsidR="005F280A" w:rsidRPr="005F280A" w:rsidRDefault="005F280A" w:rsidP="005F280A">
      <w:pPr>
        <w:pStyle w:val="Zkladntext"/>
        <w:jc w:val="both"/>
      </w:pPr>
      <w:r w:rsidRPr="005F280A">
        <w:t>Stavební dozor zajistí dodržení všech norem,bezpečnostních předpisů a dodržení všech podmínek daných ve vyjádření správců jednotlivých zařízení.   Investor zajistí předání staveniště  před zahájením stavby.</w:t>
      </w:r>
    </w:p>
    <w:p w:rsidR="005F280A" w:rsidRPr="005F280A" w:rsidRDefault="005F280A" w:rsidP="005F280A">
      <w:pPr>
        <w:pStyle w:val="Zkladntext"/>
        <w:jc w:val="both"/>
      </w:pPr>
      <w:r w:rsidRPr="005F280A">
        <w:t>Pro předání a převzetí plynovodu a uvedení do provozu bude dodavatelem vypracován výkres skutečného provedení stavby.  Realizace OPZ  bude provedena dle platných norem a směrnic v době její výstavby.</w:t>
      </w:r>
    </w:p>
    <w:p w:rsidR="00E04C79" w:rsidRDefault="00E04C79" w:rsidP="00E04C79">
      <w:pPr>
        <w:jc w:val="both"/>
        <w:rPr>
          <w:rFonts w:ascii="Arial" w:hAnsi="Arial" w:cs="Arial"/>
          <w:b/>
          <w:bCs/>
        </w:rPr>
      </w:pPr>
    </w:p>
    <w:p w:rsidR="00E04C79" w:rsidRPr="0047695D" w:rsidRDefault="00E04C79" w:rsidP="00E04C79">
      <w:pPr>
        <w:jc w:val="both"/>
        <w:rPr>
          <w:rFonts w:ascii="Arial" w:hAnsi="Arial" w:cs="Arial"/>
        </w:rPr>
      </w:pPr>
      <w:r w:rsidRPr="0047695D">
        <w:rPr>
          <w:rFonts w:ascii="Arial" w:hAnsi="Arial" w:cs="Arial"/>
          <w:b/>
          <w:bCs/>
        </w:rPr>
        <w:t>o)</w:t>
      </w:r>
      <w:r w:rsidRPr="0047695D">
        <w:rPr>
          <w:rFonts w:ascii="Arial" w:hAnsi="Arial" w:cs="Arial"/>
        </w:rPr>
        <w:t> řešení realizace a etapizace postupu prací, potřebných zkoušek a revizí a předání díla,</w:t>
      </w:r>
    </w:p>
    <w:p w:rsidR="00FA34EB" w:rsidRPr="008D45B2" w:rsidRDefault="00FA34EB" w:rsidP="00FA34EB">
      <w:pPr>
        <w:spacing w:before="120"/>
        <w:jc w:val="both"/>
        <w:rPr>
          <w:snapToGrid w:val="0"/>
          <w:color w:val="000000"/>
        </w:rPr>
      </w:pPr>
      <w:r w:rsidRPr="008D45B2">
        <w:rPr>
          <w:snapToGrid w:val="0"/>
          <w:color w:val="000000"/>
        </w:rPr>
        <w:t>Zkoušení plynovodu o tlaku 2,1 kPa:</w:t>
      </w:r>
      <w:r w:rsidR="0082508E">
        <w:rPr>
          <w:snapToGrid w:val="0"/>
          <w:color w:val="000000"/>
        </w:rPr>
        <w:t xml:space="preserve">  </w:t>
      </w:r>
      <w:r w:rsidRPr="008D45B2">
        <w:rPr>
          <w:snapToGrid w:val="0"/>
          <w:color w:val="000000"/>
        </w:rPr>
        <w:t xml:space="preserve">Plynovod bude uveden do provozu pověřenou osobou. Uvedení do provozu je nutné provést dle ČSN EN 1775 čl. 7.1.1-7.1.6.  </w:t>
      </w:r>
    </w:p>
    <w:p w:rsidR="00FA34EB" w:rsidRPr="008D45B2" w:rsidRDefault="00FA34EB" w:rsidP="00FA34EB">
      <w:pPr>
        <w:spacing w:before="120"/>
        <w:jc w:val="both"/>
        <w:rPr>
          <w:snapToGrid w:val="0"/>
          <w:color w:val="000000"/>
        </w:rPr>
      </w:pPr>
      <w:r w:rsidRPr="008D45B2">
        <w:rPr>
          <w:snapToGrid w:val="0"/>
          <w:color w:val="000000"/>
        </w:rPr>
        <w:t>Zkušební podmínky:</w:t>
      </w:r>
      <w:r w:rsidR="0082508E">
        <w:rPr>
          <w:snapToGrid w:val="0"/>
          <w:color w:val="000000"/>
        </w:rPr>
        <w:t xml:space="preserve">   </w:t>
      </w:r>
      <w:r w:rsidRPr="008D45B2">
        <w:rPr>
          <w:snapToGrid w:val="0"/>
          <w:color w:val="000000"/>
        </w:rPr>
        <w:t xml:space="preserve">Zkouška pevnosti: Zkouška pevnosti se provádí dle ČSN EN 1775 čl. 6.5.2 - 6.5.6. Nejvyšší provozní tlak v navrhovaném plynovodu je cca 2,1 kPa. Projektant předepisuje zkoušku pevnosti tlakem 100 kPa.  Zkouška pevnosti bude prováděna společně se zkouškou těsnosti. Obě zkoušky budou provedeny tlakovým vzduchem.  </w:t>
      </w:r>
    </w:p>
    <w:p w:rsidR="00FA34EB" w:rsidRPr="008D45B2" w:rsidRDefault="00FA34EB" w:rsidP="00FA34EB">
      <w:pPr>
        <w:spacing w:before="120"/>
        <w:jc w:val="both"/>
        <w:rPr>
          <w:snapToGrid w:val="0"/>
          <w:color w:val="000000"/>
        </w:rPr>
      </w:pPr>
      <w:r w:rsidRPr="008D45B2">
        <w:rPr>
          <w:snapToGrid w:val="0"/>
          <w:color w:val="000000"/>
        </w:rPr>
        <w:t>Zkouška těsnosti: Bude provedena tlakem 100 kPa na dokončeném plynovodu, u něhož budou všechny spoje snadno přístupné (nezakryté). Zkouška těsnosti bude zahájena až po ustálení teploty zkušebního média. Plynovod je považován za těsný, pokud není zjištěn rozdíl mezi hodnotami na počátku a na konci zkoušky (uvažuje se s vlivem změny teploty zkušebního media nebo atmosferického tlaku). Rozsah tlakoměru je 0 - 300 kPa. Dobu trvání zkoušky předepisuje projektant v délce 60 minut. O úspěšných zkouškách vyhotoví revizní technik zápis.</w:t>
      </w:r>
    </w:p>
    <w:p w:rsidR="00FA34EB" w:rsidRDefault="00FA34EB" w:rsidP="0082508E">
      <w:pPr>
        <w:pStyle w:val="Zkladntext"/>
        <w:jc w:val="both"/>
      </w:pPr>
      <w:r w:rsidRPr="008D45B2">
        <w:t xml:space="preserve"> Po provedené zkoušce těsnosti se instalované potrubí opatří nátěrem dle ČSN 130072  .   Potrubí bude opatřeno 2 * </w:t>
      </w:r>
      <w:r w:rsidRPr="008D45B2">
        <w:lastRenderedPageBreak/>
        <w:t>zákl.nátěrem a 3 * syntetickým nátěrem barvy žluť chromová odst. 6200 .  Dále bude provedena výchozí revize elektro instalací a budou proměřeny přechodové odpory po spojení všech kovových částí a  rozvodů  dle ČSN 343800 a ČSN 343810.   Uvedení do provozu je podmíněno kladnou výchozí revizí.    Vpuštění plynu bude provedeno před kolaudačním řízením, ke kterému budou předloženy příslušné revizní zprávy .  Výchozí revize bude provedena dle Vyhl. ČÚBP č. 85/178.</w:t>
      </w:r>
      <w:r w:rsidR="0082508E">
        <w:t xml:space="preserve">  </w:t>
      </w:r>
      <w:r w:rsidRPr="008D45B2">
        <w:t xml:space="preserve">Před uvedením do provozu musí  dodavatel  vypracovat revizní knihu plynovodu. </w:t>
      </w:r>
    </w:p>
    <w:p w:rsidR="00FA34EB" w:rsidRDefault="00FA34EB" w:rsidP="00E04C79">
      <w:pPr>
        <w:jc w:val="both"/>
        <w:rPr>
          <w:rFonts w:ascii="Arial" w:hAnsi="Arial" w:cs="Arial"/>
          <w:b/>
          <w:bCs/>
        </w:rPr>
      </w:pPr>
    </w:p>
    <w:p w:rsidR="00E04C79" w:rsidRDefault="00E04C79" w:rsidP="00E04C79">
      <w:pPr>
        <w:jc w:val="both"/>
        <w:rPr>
          <w:rFonts w:ascii="Arial" w:hAnsi="Arial" w:cs="Arial"/>
        </w:rPr>
      </w:pPr>
      <w:r w:rsidRPr="0047695D">
        <w:rPr>
          <w:rFonts w:ascii="Arial" w:hAnsi="Arial" w:cs="Arial"/>
          <w:b/>
          <w:bCs/>
        </w:rPr>
        <w:t>p)</w:t>
      </w:r>
      <w:r w:rsidRPr="0047695D">
        <w:rPr>
          <w:rFonts w:ascii="Arial" w:hAnsi="Arial" w:cs="Arial"/>
        </w:rPr>
        <w:t> návrh uvedení do provozu - návrh provedení prací, činností, komplexní vyzkoušení a řešení zkušebního provozu eventuelně předčasného užívání stavby; návrh provozní dokumentace (provozní řády, vyhrazená zařízení, návody k obsluze apod.),</w:t>
      </w:r>
    </w:p>
    <w:p w:rsidR="00E04C79" w:rsidRDefault="00E04C79" w:rsidP="00E04C79">
      <w:pPr>
        <w:jc w:val="both"/>
        <w:rPr>
          <w:rFonts w:ascii="Arial" w:hAnsi="Arial" w:cs="Arial"/>
        </w:rPr>
      </w:pPr>
      <w:r w:rsidRPr="0047695D">
        <w:rPr>
          <w:rFonts w:ascii="Arial" w:hAnsi="Arial" w:cs="Arial"/>
          <w:b/>
          <w:bCs/>
        </w:rPr>
        <w:t>q)</w:t>
      </w:r>
      <w:r w:rsidRPr="0047695D">
        <w:rPr>
          <w:rFonts w:ascii="Arial" w:hAnsi="Arial" w:cs="Arial"/>
        </w:rPr>
        <w:t> návrh pokynů pro obsluhu a údržbu a návrh provozních doporučení (periodicita údržbových úkonů, provozní dokumentace, náhradní díly apod.),</w:t>
      </w:r>
    </w:p>
    <w:p w:rsidR="004C3C18" w:rsidRDefault="004C3C18" w:rsidP="00E04C79">
      <w:pPr>
        <w:jc w:val="both"/>
        <w:rPr>
          <w:rFonts w:ascii="Arial" w:hAnsi="Arial" w:cs="Arial"/>
        </w:rPr>
      </w:pPr>
    </w:p>
    <w:p w:rsidR="00FA34EB" w:rsidRPr="008D45B2" w:rsidRDefault="00FA34EB" w:rsidP="00FA34EB">
      <w:pPr>
        <w:pStyle w:val="Zkladntext"/>
        <w:rPr>
          <w:szCs w:val="22"/>
        </w:rPr>
      </w:pPr>
      <w:r w:rsidRPr="008D45B2">
        <w:rPr>
          <w:b/>
          <w:bCs/>
          <w:szCs w:val="22"/>
        </w:rPr>
        <w:t>Údržba -</w:t>
      </w:r>
      <w:r w:rsidRPr="008D45B2">
        <w:rPr>
          <w:szCs w:val="22"/>
        </w:rPr>
        <w:t xml:space="preserve"> údržba   bude prováděna  dle pokynů v technické dodav</w:t>
      </w:r>
      <w:r>
        <w:rPr>
          <w:szCs w:val="22"/>
        </w:rPr>
        <w:t xml:space="preserve">atelské dokumentaci  výrobců  </w:t>
      </w:r>
      <w:r w:rsidRPr="008D45B2">
        <w:rPr>
          <w:szCs w:val="22"/>
        </w:rPr>
        <w:t xml:space="preserve">zařízení.  </w:t>
      </w:r>
    </w:p>
    <w:p w:rsidR="00FA34EB" w:rsidRPr="0047695D" w:rsidRDefault="00FA34EB" w:rsidP="00FA34EB">
      <w:pPr>
        <w:jc w:val="both"/>
        <w:rPr>
          <w:rFonts w:ascii="Arial" w:hAnsi="Arial" w:cs="Arial"/>
        </w:rPr>
      </w:pPr>
      <w:r w:rsidRPr="008D45B2">
        <w:rPr>
          <w:b/>
          <w:bCs/>
          <w:szCs w:val="22"/>
        </w:rPr>
        <w:t>Provoz -</w:t>
      </w:r>
      <w:r w:rsidRPr="008D45B2">
        <w:rPr>
          <w:szCs w:val="22"/>
        </w:rPr>
        <w:t xml:space="preserve"> zařízení bude   provozováno  dle provozních potřeb  a  požadavků uživatele  .</w:t>
      </w:r>
    </w:p>
    <w:p w:rsidR="00E04C79" w:rsidRDefault="00E04C79" w:rsidP="00E04C79">
      <w:pPr>
        <w:jc w:val="both"/>
        <w:rPr>
          <w:rFonts w:ascii="Arial" w:hAnsi="Arial" w:cs="Arial"/>
          <w:b/>
          <w:bCs/>
        </w:rPr>
      </w:pPr>
    </w:p>
    <w:p w:rsidR="00E04C79" w:rsidRPr="0047695D" w:rsidRDefault="00E04C79" w:rsidP="00E04C79">
      <w:pPr>
        <w:jc w:val="both"/>
        <w:rPr>
          <w:rFonts w:ascii="Arial" w:hAnsi="Arial" w:cs="Arial"/>
        </w:rPr>
      </w:pPr>
      <w:r w:rsidRPr="0047695D">
        <w:rPr>
          <w:rFonts w:ascii="Arial" w:hAnsi="Arial" w:cs="Arial"/>
          <w:b/>
          <w:bCs/>
        </w:rPr>
        <w:t>r)</w:t>
      </w:r>
      <w:r w:rsidRPr="0047695D">
        <w:rPr>
          <w:rFonts w:ascii="Arial" w:hAnsi="Arial" w:cs="Arial"/>
        </w:rPr>
        <w:t> návrh BOZP pro realizaci a užívání,</w:t>
      </w:r>
    </w:p>
    <w:p w:rsidR="00E04C79" w:rsidRDefault="00E04C79" w:rsidP="00E04C79">
      <w:pPr>
        <w:jc w:val="both"/>
        <w:rPr>
          <w:rFonts w:ascii="Arial" w:hAnsi="Arial" w:cs="Arial"/>
        </w:rPr>
      </w:pPr>
      <w:r w:rsidRPr="0047695D">
        <w:rPr>
          <w:rFonts w:ascii="Arial" w:hAnsi="Arial" w:cs="Arial"/>
          <w:b/>
          <w:bCs/>
        </w:rPr>
        <w:t>s)</w:t>
      </w:r>
      <w:r w:rsidRPr="0047695D">
        <w:rPr>
          <w:rFonts w:ascii="Arial" w:hAnsi="Arial" w:cs="Arial"/>
        </w:rPr>
        <w:t> seznam použitých právních předpisů a technických norem, včetně specifikace konkrétních ustanovení,</w:t>
      </w:r>
    </w:p>
    <w:p w:rsidR="004C3C18" w:rsidRPr="0047695D" w:rsidRDefault="004C3C18" w:rsidP="00E04C79">
      <w:pPr>
        <w:jc w:val="both"/>
        <w:rPr>
          <w:rFonts w:ascii="Arial" w:hAnsi="Arial" w:cs="Arial"/>
        </w:rPr>
      </w:pPr>
    </w:p>
    <w:p w:rsidR="00FA34EB" w:rsidRPr="008D45B2" w:rsidRDefault="00FA34EB" w:rsidP="00FA34EB">
      <w:pPr>
        <w:pStyle w:val="Zkladntext"/>
        <w:tabs>
          <w:tab w:val="left" w:pos="228"/>
          <w:tab w:val="left" w:pos="587"/>
          <w:tab w:val="left" w:pos="969"/>
          <w:tab w:val="left" w:pos="5586"/>
          <w:tab w:val="right" w:pos="6612"/>
          <w:tab w:val="right" w:pos="7923"/>
          <w:tab w:val="right" w:pos="8835"/>
        </w:tabs>
        <w:spacing w:line="240" w:lineRule="atLeast"/>
        <w:jc w:val="both"/>
        <w:rPr>
          <w:szCs w:val="22"/>
        </w:rPr>
      </w:pPr>
      <w:r w:rsidRPr="008D45B2">
        <w:rPr>
          <w:szCs w:val="22"/>
        </w:rPr>
        <w:t xml:space="preserve">Při montážních pracech  je nutno dodržet všechny příslušné  ustanovení těchto předpisů : </w:t>
      </w:r>
    </w:p>
    <w:p w:rsidR="00FA34EB" w:rsidRPr="008D45B2" w:rsidRDefault="00FA34EB" w:rsidP="00FA34EB">
      <w:pPr>
        <w:pStyle w:val="Zkladntext"/>
        <w:jc w:val="both"/>
        <w:rPr>
          <w:i/>
          <w:iCs/>
        </w:rPr>
      </w:pPr>
      <w:r w:rsidRPr="008D45B2">
        <w:rPr>
          <w:snapToGrid/>
        </w:rPr>
        <w:t>ČSN EN 15001,     ČSN EN 1775,    TPG 704 01,     TPG 703 01</w:t>
      </w:r>
      <w:r w:rsidR="0082508E">
        <w:rPr>
          <w:snapToGrid/>
        </w:rPr>
        <w:t xml:space="preserve">,  </w:t>
      </w:r>
      <w:r w:rsidR="0082508E" w:rsidRPr="008D45B2">
        <w:rPr>
          <w:snapToGrid/>
        </w:rPr>
        <w:t>Vyhláška č. 62/2011 Sb.</w:t>
      </w:r>
    </w:p>
    <w:p w:rsidR="00FA34EB" w:rsidRPr="008D45B2" w:rsidRDefault="00FA34EB" w:rsidP="00FA34EB">
      <w:pPr>
        <w:pStyle w:val="Zkladntext"/>
        <w:jc w:val="both"/>
      </w:pPr>
      <w:r w:rsidRPr="008D45B2">
        <w:t>G 702 04 - Plynovody a přípojky z</w:t>
      </w:r>
      <w:r w:rsidR="0082508E">
        <w:t> </w:t>
      </w:r>
      <w:r w:rsidRPr="008D45B2">
        <w:t>oceli</w:t>
      </w:r>
      <w:r w:rsidR="0082508E">
        <w:t xml:space="preserve">,       </w:t>
      </w:r>
      <w:r w:rsidRPr="008D45B2">
        <w:t>G 700 24 - Označování plynovodu a přípojek</w:t>
      </w:r>
    </w:p>
    <w:p w:rsidR="00FA34EB" w:rsidRPr="008D45B2" w:rsidRDefault="00FA34EB" w:rsidP="00FA34EB">
      <w:pPr>
        <w:pStyle w:val="Zkladntext"/>
      </w:pPr>
      <w:r w:rsidRPr="008D45B2">
        <w:t>TP G 905 01 Základní požadavky na bezpečnost provozu plynárenských zařízení</w:t>
      </w:r>
    </w:p>
    <w:p w:rsidR="00FA34EB" w:rsidRPr="008D45B2" w:rsidRDefault="00FA34EB" w:rsidP="00FA34EB">
      <w:pPr>
        <w:pStyle w:val="Zkladntext"/>
        <w:tabs>
          <w:tab w:val="left" w:pos="228"/>
          <w:tab w:val="left" w:pos="587"/>
          <w:tab w:val="left" w:pos="969"/>
          <w:tab w:val="left" w:pos="5586"/>
          <w:tab w:val="right" w:pos="6612"/>
          <w:tab w:val="right" w:pos="7923"/>
          <w:tab w:val="right" w:pos="8835"/>
        </w:tabs>
        <w:spacing w:line="240" w:lineRule="atLeast"/>
        <w:jc w:val="both"/>
        <w:rPr>
          <w:snapToGrid/>
        </w:rPr>
      </w:pPr>
      <w:r w:rsidRPr="008D45B2">
        <w:rPr>
          <w:snapToGrid/>
        </w:rPr>
        <w:t>ČSN  73 0802 ,  ČSN  73 0804</w:t>
      </w:r>
    </w:p>
    <w:p w:rsidR="00FA34EB" w:rsidRPr="008D45B2" w:rsidRDefault="00FA34EB" w:rsidP="00FA34EB">
      <w:pPr>
        <w:pStyle w:val="Zkladntext"/>
        <w:jc w:val="both"/>
        <w:rPr>
          <w:snapToGrid/>
        </w:rPr>
      </w:pPr>
      <w:r w:rsidRPr="008D45B2">
        <w:rPr>
          <w:snapToGrid/>
        </w:rPr>
        <w:t>Nařízení vlády č. 406/2004 Sb. o bližších požadavcích na zajištění bezpečnosti a ochrany zdraví při práci v prostředí s nebezpečím výbuchu</w:t>
      </w:r>
    </w:p>
    <w:p w:rsidR="00FA34EB" w:rsidRPr="008D45B2" w:rsidRDefault="00FA34EB" w:rsidP="00FA34EB">
      <w:pPr>
        <w:pStyle w:val="Zkladntext"/>
        <w:jc w:val="both"/>
        <w:rPr>
          <w:snapToGrid/>
        </w:rPr>
      </w:pPr>
      <w:r w:rsidRPr="008D45B2">
        <w:rPr>
          <w:snapToGrid/>
        </w:rPr>
        <w:t>Zákon č. 458/2000 Sb. o podmínkách podnikání a o výkonu státní správy v energetických odvětvích a o změně některých zákonů (energetický zákon)</w:t>
      </w:r>
    </w:p>
    <w:p w:rsidR="00FA34EB" w:rsidRPr="008D45B2" w:rsidRDefault="00FA34EB" w:rsidP="00FA34EB">
      <w:pPr>
        <w:pStyle w:val="Zkladntext"/>
        <w:jc w:val="both"/>
        <w:rPr>
          <w:snapToGrid/>
        </w:rPr>
      </w:pPr>
      <w:r w:rsidRPr="008D45B2">
        <w:rPr>
          <w:snapToGrid/>
        </w:rPr>
        <w:t>Zákon č. 183/2006 Sb., o územním plánování a stavebním řádu (stavební zákon), v platném znění</w:t>
      </w:r>
    </w:p>
    <w:p w:rsidR="00FA34EB" w:rsidRPr="008D45B2" w:rsidRDefault="00FA34EB" w:rsidP="00FA34EB">
      <w:pPr>
        <w:pStyle w:val="Zkladntext"/>
        <w:spacing w:line="240" w:lineRule="atLeast"/>
        <w:rPr>
          <w:szCs w:val="22"/>
        </w:rPr>
      </w:pPr>
      <w:r w:rsidRPr="008D45B2">
        <w:rPr>
          <w:szCs w:val="22"/>
        </w:rPr>
        <w:t>-Zásady  GasNet  pro projektování, výstavbu, rekonstrukce a opravy místních sítí platné od 1.5.2021- Technický  požadavek GRID TX_S04_01_03</w:t>
      </w:r>
      <w:r w:rsidR="0082508E">
        <w:rPr>
          <w:szCs w:val="22"/>
        </w:rPr>
        <w:t xml:space="preserve">,       </w:t>
      </w:r>
      <w:r w:rsidRPr="008D45B2">
        <w:rPr>
          <w:szCs w:val="22"/>
        </w:rPr>
        <w:t xml:space="preserve">- zákon č. 262 / 2006 Sb. Zákoník práce, </w:t>
      </w:r>
    </w:p>
    <w:p w:rsidR="00FA34EB" w:rsidRPr="008D45B2" w:rsidRDefault="00FA34EB" w:rsidP="00FA34EB">
      <w:pPr>
        <w:pStyle w:val="Zkladntext"/>
        <w:spacing w:line="240" w:lineRule="atLeast"/>
        <w:rPr>
          <w:szCs w:val="22"/>
        </w:rPr>
      </w:pPr>
      <w:r w:rsidRPr="008D45B2">
        <w:rPr>
          <w:szCs w:val="22"/>
        </w:rPr>
        <w:t>-  zákon č. 309/2006 Sb.  ze dne 23. května 2006,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FA34EB" w:rsidRPr="008D45B2" w:rsidRDefault="00FA34EB" w:rsidP="00FA34EB">
      <w:pPr>
        <w:pStyle w:val="Zkladntext"/>
        <w:spacing w:line="240" w:lineRule="atLeast"/>
        <w:rPr>
          <w:szCs w:val="22"/>
        </w:rPr>
      </w:pPr>
      <w:r w:rsidRPr="008D45B2">
        <w:rPr>
          <w:szCs w:val="22"/>
        </w:rPr>
        <w:t xml:space="preserve">- nařízení vlády č. 362/2005 Sb. o bližších požadavcích na bezpečnost a ochranu zdraví při práci na pracovištích s nebezpečím pádu z výšky nebo do hloubky        </w:t>
      </w:r>
    </w:p>
    <w:p w:rsidR="00FA34EB" w:rsidRPr="008D45B2" w:rsidRDefault="00FA34EB" w:rsidP="00FA34EB">
      <w:pPr>
        <w:pStyle w:val="Zkladntext"/>
        <w:spacing w:line="240" w:lineRule="atLeast"/>
        <w:rPr>
          <w:szCs w:val="22"/>
        </w:rPr>
      </w:pPr>
      <w:r w:rsidRPr="008D45B2">
        <w:rPr>
          <w:szCs w:val="22"/>
        </w:rPr>
        <w:t xml:space="preserve"> - nařízení vlády č. 591/2006 Sb. o bližších minimálních požadavcích na bezpečnost a ochranu zdraví při práci na staveništích</w:t>
      </w:r>
    </w:p>
    <w:p w:rsidR="00FA34EB" w:rsidRPr="008D45B2" w:rsidRDefault="00FA34EB" w:rsidP="00FA34EB">
      <w:pPr>
        <w:pStyle w:val="Zkladntext"/>
        <w:spacing w:line="240" w:lineRule="atLeast"/>
        <w:rPr>
          <w:szCs w:val="22"/>
        </w:rPr>
      </w:pPr>
      <w:r w:rsidRPr="008D45B2">
        <w:rPr>
          <w:szCs w:val="22"/>
        </w:rPr>
        <w:t>- nařízení vlády č. 378/2001 Sb., kterým se stanoví bližší požadavky na bezpečný provoz a  používání strojů a technických zařízení,</w:t>
      </w:r>
    </w:p>
    <w:p w:rsidR="00FA34EB" w:rsidRPr="008D45B2" w:rsidRDefault="00FA34EB" w:rsidP="00FA34EB">
      <w:pPr>
        <w:pStyle w:val="Zkladntext"/>
        <w:spacing w:line="240" w:lineRule="atLeast"/>
        <w:rPr>
          <w:szCs w:val="22"/>
        </w:rPr>
      </w:pPr>
      <w:r w:rsidRPr="008D45B2">
        <w:rPr>
          <w:szCs w:val="22"/>
        </w:rPr>
        <w:t>- nařízení vlády č. 495/2001 Sb., kterým se stanoví rozsah a bližší podmínky poskytování  osobních ochranných pracovních prostředků,</w:t>
      </w:r>
    </w:p>
    <w:p w:rsidR="00FA34EB" w:rsidRPr="008D45B2" w:rsidRDefault="00FA34EB" w:rsidP="00FA34EB">
      <w:pPr>
        <w:pStyle w:val="Zkladntext"/>
        <w:spacing w:line="240" w:lineRule="atLeast"/>
        <w:rPr>
          <w:szCs w:val="22"/>
        </w:rPr>
      </w:pPr>
      <w:r w:rsidRPr="008D45B2">
        <w:rPr>
          <w:szCs w:val="22"/>
        </w:rPr>
        <w:t>- nařízení vlády č. 101/2005 Sb. o podrobnějších požadavcích na pracoviště  a pracovní  prostředí,</w:t>
      </w:r>
    </w:p>
    <w:p w:rsidR="00FA34EB" w:rsidRPr="008D45B2" w:rsidRDefault="00FA34EB" w:rsidP="00FA34EB">
      <w:pPr>
        <w:pStyle w:val="Zkladntext"/>
        <w:spacing w:line="240" w:lineRule="atLeast"/>
        <w:rPr>
          <w:szCs w:val="22"/>
        </w:rPr>
      </w:pPr>
      <w:r w:rsidRPr="008D45B2">
        <w:rPr>
          <w:szCs w:val="22"/>
        </w:rPr>
        <w:t>- vyhláška č. 48/1982 Sb., kterou se stanoví základní požadavky k zajištění bezpečnosti a technických zařízení,</w:t>
      </w:r>
    </w:p>
    <w:p w:rsidR="00FA34EB" w:rsidRPr="00BA7C29" w:rsidRDefault="00FA34EB" w:rsidP="00FA34EB">
      <w:pPr>
        <w:pStyle w:val="Zkladntext"/>
        <w:rPr>
          <w:szCs w:val="22"/>
        </w:rPr>
      </w:pPr>
      <w:r w:rsidRPr="00BA7C29">
        <w:rPr>
          <w:szCs w:val="22"/>
        </w:rPr>
        <w:t>- zákon č. 133/1985 Sb. požární</w:t>
      </w:r>
    </w:p>
    <w:p w:rsidR="00FA34EB" w:rsidRDefault="00FA34EB" w:rsidP="00FA34EB">
      <w:pPr>
        <w:pStyle w:val="Zkladntext"/>
        <w:tabs>
          <w:tab w:val="left" w:pos="703"/>
          <w:tab w:val="left" w:pos="8322"/>
        </w:tabs>
        <w:jc w:val="both"/>
      </w:pPr>
      <w:r>
        <w:rPr>
          <w:szCs w:val="22"/>
        </w:rPr>
        <w:t>- NV č. 406/2004 – výbuchy</w:t>
      </w:r>
    </w:p>
    <w:p w:rsidR="00E04C79" w:rsidRDefault="00E04C79" w:rsidP="00E04C79">
      <w:pPr>
        <w:jc w:val="both"/>
        <w:rPr>
          <w:rFonts w:ascii="Arial" w:hAnsi="Arial" w:cs="Arial"/>
          <w:b/>
          <w:bCs/>
        </w:rPr>
      </w:pPr>
    </w:p>
    <w:p w:rsidR="00E04C79" w:rsidRPr="0047695D" w:rsidRDefault="00E04C79" w:rsidP="00E04C79">
      <w:pPr>
        <w:jc w:val="both"/>
        <w:rPr>
          <w:rFonts w:ascii="Arial" w:hAnsi="Arial" w:cs="Arial"/>
        </w:rPr>
      </w:pPr>
      <w:r w:rsidRPr="0047695D">
        <w:rPr>
          <w:rFonts w:ascii="Arial" w:hAnsi="Arial" w:cs="Arial"/>
          <w:b/>
          <w:bCs/>
        </w:rPr>
        <w:t>t)</w:t>
      </w:r>
      <w:r w:rsidRPr="0047695D">
        <w:rPr>
          <w:rFonts w:ascii="Arial" w:hAnsi="Arial" w:cs="Arial"/>
        </w:rPr>
        <w:t> položkový výkaz výměr.</w:t>
      </w:r>
    </w:p>
    <w:p w:rsidR="00C8239D" w:rsidRDefault="00E04C79" w:rsidP="00066188">
      <w:pPr>
        <w:pStyle w:val="Textpsmene"/>
        <w:numPr>
          <w:ilvl w:val="0"/>
          <w:numId w:val="0"/>
        </w:numPr>
      </w:pPr>
      <w:r>
        <w:t>Viz  samostatná  příloha</w:t>
      </w:r>
    </w:p>
    <w:p w:rsidR="00D02DF3" w:rsidRDefault="00D02DF3" w:rsidP="00066188">
      <w:pPr>
        <w:pStyle w:val="Textpsmene"/>
        <w:numPr>
          <w:ilvl w:val="0"/>
          <w:numId w:val="0"/>
        </w:numPr>
      </w:pPr>
    </w:p>
    <w:p w:rsidR="00D02DF3" w:rsidRPr="00066188" w:rsidRDefault="00D02DF3" w:rsidP="00066188">
      <w:pPr>
        <w:pStyle w:val="Textpsmene"/>
        <w:numPr>
          <w:ilvl w:val="0"/>
          <w:numId w:val="0"/>
        </w:numPr>
        <w:rPr>
          <w:i/>
          <w:color w:val="000000"/>
          <w:sz w:val="20"/>
        </w:rPr>
      </w:pPr>
    </w:p>
    <w:sectPr w:rsidR="00D02DF3" w:rsidRPr="00066188" w:rsidSect="00652BBA">
      <w:footerReference w:type="default" r:id="rId8"/>
      <w:pgSz w:w="12240" w:h="15840"/>
      <w:pgMar w:top="1417" w:right="1417" w:bottom="1417" w:left="1417"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D8A" w:rsidRDefault="00CF3D8A" w:rsidP="008B2BBF">
      <w:r>
        <w:separator/>
      </w:r>
    </w:p>
  </w:endnote>
  <w:endnote w:type="continuationSeparator" w:id="1">
    <w:p w:rsidR="00CF3D8A" w:rsidRDefault="00CF3D8A" w:rsidP="008B2B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466" w:rsidRDefault="00507466" w:rsidP="008B2BBF">
    <w:pPr>
      <w:pStyle w:val="Zpat"/>
      <w:ind w:left="720"/>
      <w:jc w:val="center"/>
    </w:pPr>
    <w:r>
      <w:t>-</w:t>
    </w:r>
    <w:fldSimple w:instr=" PAGE   \* MERGEFORMAT ">
      <w:r w:rsidR="003A019D">
        <w:rPr>
          <w:noProof/>
        </w:rPr>
        <w:t>1</w:t>
      </w:r>
    </w:fldSimple>
    <w:r>
      <w:t>-</w:t>
    </w:r>
  </w:p>
  <w:p w:rsidR="00507466" w:rsidRDefault="0050746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D8A" w:rsidRDefault="00CF3D8A" w:rsidP="008B2BBF">
      <w:r>
        <w:separator/>
      </w:r>
    </w:p>
  </w:footnote>
  <w:footnote w:type="continuationSeparator" w:id="1">
    <w:p w:rsidR="00CF3D8A" w:rsidRDefault="00CF3D8A" w:rsidP="008B2B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A6F6A"/>
    <w:multiLevelType w:val="multilevel"/>
    <w:tmpl w:val="24A8C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A312EB"/>
    <w:multiLevelType w:val="multilevel"/>
    <w:tmpl w:val="D6C272FE"/>
    <w:lvl w:ilvl="0">
      <w:start w:val="1"/>
      <w:numFmt w:val="decimal"/>
      <w:lvlText w:val="%1."/>
      <w:lvlJc w:val="left"/>
      <w:pPr>
        <w:ind w:left="1060" w:hanging="70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1C01A84"/>
    <w:multiLevelType w:val="multilevel"/>
    <w:tmpl w:val="D6D07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A45FCA"/>
    <w:multiLevelType w:val="hybridMultilevel"/>
    <w:tmpl w:val="AFB4F942"/>
    <w:lvl w:ilvl="0" w:tplc="78CEDCF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85814D4"/>
    <w:multiLevelType w:val="hybridMultilevel"/>
    <w:tmpl w:val="AFB4F942"/>
    <w:lvl w:ilvl="0" w:tplc="78CEDCF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A793AB0"/>
    <w:multiLevelType w:val="hybridMultilevel"/>
    <w:tmpl w:val="AFB4F942"/>
    <w:lvl w:ilvl="0" w:tplc="78CEDCF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28051C3"/>
    <w:multiLevelType w:val="hybridMultilevel"/>
    <w:tmpl w:val="AFB4F942"/>
    <w:lvl w:ilvl="0" w:tplc="78CEDCF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7F75CEA"/>
    <w:multiLevelType w:val="hybridMultilevel"/>
    <w:tmpl w:val="8BE0B258"/>
    <w:lvl w:ilvl="0" w:tplc="1570BEB4">
      <w:start w:val="6"/>
      <w:numFmt w:val="bullet"/>
      <w:lvlText w:val="-"/>
      <w:lvlJc w:val="left"/>
      <w:pPr>
        <w:ind w:left="1152" w:hanging="360"/>
      </w:pPr>
      <w:rPr>
        <w:rFonts w:ascii="Times New Roman" w:eastAsia="Times New Roman" w:hAnsi="Times New Roman" w:cs="Times New Roman" w:hint="default"/>
      </w:rPr>
    </w:lvl>
    <w:lvl w:ilvl="1" w:tplc="04050003" w:tentative="1">
      <w:start w:val="1"/>
      <w:numFmt w:val="bullet"/>
      <w:lvlText w:val="o"/>
      <w:lvlJc w:val="left"/>
      <w:pPr>
        <w:ind w:left="1872" w:hanging="360"/>
      </w:pPr>
      <w:rPr>
        <w:rFonts w:ascii="Courier New" w:hAnsi="Courier New" w:cs="Courier New" w:hint="default"/>
      </w:rPr>
    </w:lvl>
    <w:lvl w:ilvl="2" w:tplc="04050005" w:tentative="1">
      <w:start w:val="1"/>
      <w:numFmt w:val="bullet"/>
      <w:lvlText w:val=""/>
      <w:lvlJc w:val="left"/>
      <w:pPr>
        <w:ind w:left="2592" w:hanging="360"/>
      </w:pPr>
      <w:rPr>
        <w:rFonts w:ascii="Wingdings" w:hAnsi="Wingdings" w:hint="default"/>
      </w:rPr>
    </w:lvl>
    <w:lvl w:ilvl="3" w:tplc="04050001" w:tentative="1">
      <w:start w:val="1"/>
      <w:numFmt w:val="bullet"/>
      <w:lvlText w:val=""/>
      <w:lvlJc w:val="left"/>
      <w:pPr>
        <w:ind w:left="3312" w:hanging="360"/>
      </w:pPr>
      <w:rPr>
        <w:rFonts w:ascii="Symbol" w:hAnsi="Symbol" w:hint="default"/>
      </w:rPr>
    </w:lvl>
    <w:lvl w:ilvl="4" w:tplc="04050003" w:tentative="1">
      <w:start w:val="1"/>
      <w:numFmt w:val="bullet"/>
      <w:lvlText w:val="o"/>
      <w:lvlJc w:val="left"/>
      <w:pPr>
        <w:ind w:left="4032" w:hanging="360"/>
      </w:pPr>
      <w:rPr>
        <w:rFonts w:ascii="Courier New" w:hAnsi="Courier New" w:cs="Courier New" w:hint="default"/>
      </w:rPr>
    </w:lvl>
    <w:lvl w:ilvl="5" w:tplc="04050005" w:tentative="1">
      <w:start w:val="1"/>
      <w:numFmt w:val="bullet"/>
      <w:lvlText w:val=""/>
      <w:lvlJc w:val="left"/>
      <w:pPr>
        <w:ind w:left="4752" w:hanging="360"/>
      </w:pPr>
      <w:rPr>
        <w:rFonts w:ascii="Wingdings" w:hAnsi="Wingdings" w:hint="default"/>
      </w:rPr>
    </w:lvl>
    <w:lvl w:ilvl="6" w:tplc="04050001" w:tentative="1">
      <w:start w:val="1"/>
      <w:numFmt w:val="bullet"/>
      <w:lvlText w:val=""/>
      <w:lvlJc w:val="left"/>
      <w:pPr>
        <w:ind w:left="5472" w:hanging="360"/>
      </w:pPr>
      <w:rPr>
        <w:rFonts w:ascii="Symbol" w:hAnsi="Symbol" w:hint="default"/>
      </w:rPr>
    </w:lvl>
    <w:lvl w:ilvl="7" w:tplc="04050003" w:tentative="1">
      <w:start w:val="1"/>
      <w:numFmt w:val="bullet"/>
      <w:lvlText w:val="o"/>
      <w:lvlJc w:val="left"/>
      <w:pPr>
        <w:ind w:left="6192" w:hanging="360"/>
      </w:pPr>
      <w:rPr>
        <w:rFonts w:ascii="Courier New" w:hAnsi="Courier New" w:cs="Courier New" w:hint="default"/>
      </w:rPr>
    </w:lvl>
    <w:lvl w:ilvl="8" w:tplc="04050005" w:tentative="1">
      <w:start w:val="1"/>
      <w:numFmt w:val="bullet"/>
      <w:lvlText w:val=""/>
      <w:lvlJc w:val="left"/>
      <w:pPr>
        <w:ind w:left="6912" w:hanging="360"/>
      </w:pPr>
      <w:rPr>
        <w:rFonts w:ascii="Wingdings" w:hAnsi="Wingdings" w:hint="default"/>
      </w:rPr>
    </w:lvl>
  </w:abstractNum>
  <w:abstractNum w:abstractNumId="8">
    <w:nsid w:val="37270F5B"/>
    <w:multiLevelType w:val="multilevel"/>
    <w:tmpl w:val="73364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472377"/>
    <w:multiLevelType w:val="hybridMultilevel"/>
    <w:tmpl w:val="A686CAE8"/>
    <w:lvl w:ilvl="0" w:tplc="6810967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2B01A2B"/>
    <w:multiLevelType w:val="hybridMultilevel"/>
    <w:tmpl w:val="1CAA0BD8"/>
    <w:lvl w:ilvl="0" w:tplc="29F0530A">
      <w:start w:val="1"/>
      <w:numFmt w:val="upperLetter"/>
      <w:lvlText w:val="%1)"/>
      <w:lvlJc w:val="left"/>
      <w:pPr>
        <w:ind w:left="3240" w:hanging="360"/>
      </w:pPr>
      <w:rPr>
        <w:rFonts w:hint="default"/>
      </w:rPr>
    </w:lvl>
    <w:lvl w:ilvl="1" w:tplc="04050019" w:tentative="1">
      <w:start w:val="1"/>
      <w:numFmt w:val="lowerLetter"/>
      <w:lvlText w:val="%2."/>
      <w:lvlJc w:val="left"/>
      <w:pPr>
        <w:ind w:left="3960" w:hanging="360"/>
      </w:pPr>
    </w:lvl>
    <w:lvl w:ilvl="2" w:tplc="0405001B" w:tentative="1">
      <w:start w:val="1"/>
      <w:numFmt w:val="lowerRoman"/>
      <w:lvlText w:val="%3."/>
      <w:lvlJc w:val="right"/>
      <w:pPr>
        <w:ind w:left="4680" w:hanging="180"/>
      </w:pPr>
    </w:lvl>
    <w:lvl w:ilvl="3" w:tplc="0405000F" w:tentative="1">
      <w:start w:val="1"/>
      <w:numFmt w:val="decimal"/>
      <w:lvlText w:val="%4."/>
      <w:lvlJc w:val="left"/>
      <w:pPr>
        <w:ind w:left="5400" w:hanging="360"/>
      </w:pPr>
    </w:lvl>
    <w:lvl w:ilvl="4" w:tplc="04050019" w:tentative="1">
      <w:start w:val="1"/>
      <w:numFmt w:val="lowerLetter"/>
      <w:lvlText w:val="%5."/>
      <w:lvlJc w:val="left"/>
      <w:pPr>
        <w:ind w:left="6120" w:hanging="360"/>
      </w:pPr>
    </w:lvl>
    <w:lvl w:ilvl="5" w:tplc="0405001B" w:tentative="1">
      <w:start w:val="1"/>
      <w:numFmt w:val="lowerRoman"/>
      <w:lvlText w:val="%6."/>
      <w:lvlJc w:val="right"/>
      <w:pPr>
        <w:ind w:left="6840" w:hanging="180"/>
      </w:pPr>
    </w:lvl>
    <w:lvl w:ilvl="6" w:tplc="0405000F" w:tentative="1">
      <w:start w:val="1"/>
      <w:numFmt w:val="decimal"/>
      <w:lvlText w:val="%7."/>
      <w:lvlJc w:val="left"/>
      <w:pPr>
        <w:ind w:left="7560" w:hanging="360"/>
      </w:pPr>
    </w:lvl>
    <w:lvl w:ilvl="7" w:tplc="04050019" w:tentative="1">
      <w:start w:val="1"/>
      <w:numFmt w:val="lowerLetter"/>
      <w:lvlText w:val="%8."/>
      <w:lvlJc w:val="left"/>
      <w:pPr>
        <w:ind w:left="8280" w:hanging="360"/>
      </w:pPr>
    </w:lvl>
    <w:lvl w:ilvl="8" w:tplc="0405001B" w:tentative="1">
      <w:start w:val="1"/>
      <w:numFmt w:val="lowerRoman"/>
      <w:lvlText w:val="%9."/>
      <w:lvlJc w:val="right"/>
      <w:pPr>
        <w:ind w:left="9000" w:hanging="180"/>
      </w:pPr>
    </w:lvl>
  </w:abstractNum>
  <w:abstractNum w:abstractNumId="11">
    <w:nsid w:val="4BC57ECB"/>
    <w:multiLevelType w:val="hybridMultilevel"/>
    <w:tmpl w:val="AFB4F942"/>
    <w:lvl w:ilvl="0" w:tplc="78CEDCF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55282F15"/>
    <w:multiLevelType w:val="multilevel"/>
    <w:tmpl w:val="C504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227B2B"/>
    <w:multiLevelType w:val="hybridMultilevel"/>
    <w:tmpl w:val="DB30718A"/>
    <w:lvl w:ilvl="0" w:tplc="2E2801B6">
      <w:start w:val="3"/>
      <w:numFmt w:val="upperLetter"/>
      <w:lvlText w:val="%1)"/>
      <w:lvlJc w:val="left"/>
      <w:pPr>
        <w:ind w:left="3240" w:hanging="360"/>
      </w:pPr>
      <w:rPr>
        <w:rFonts w:hint="default"/>
      </w:rPr>
    </w:lvl>
    <w:lvl w:ilvl="1" w:tplc="04050019" w:tentative="1">
      <w:start w:val="1"/>
      <w:numFmt w:val="lowerLetter"/>
      <w:lvlText w:val="%2."/>
      <w:lvlJc w:val="left"/>
      <w:pPr>
        <w:ind w:left="3960" w:hanging="360"/>
      </w:pPr>
    </w:lvl>
    <w:lvl w:ilvl="2" w:tplc="0405001B" w:tentative="1">
      <w:start w:val="1"/>
      <w:numFmt w:val="lowerRoman"/>
      <w:lvlText w:val="%3."/>
      <w:lvlJc w:val="right"/>
      <w:pPr>
        <w:ind w:left="4680" w:hanging="180"/>
      </w:pPr>
    </w:lvl>
    <w:lvl w:ilvl="3" w:tplc="0405000F" w:tentative="1">
      <w:start w:val="1"/>
      <w:numFmt w:val="decimal"/>
      <w:lvlText w:val="%4."/>
      <w:lvlJc w:val="left"/>
      <w:pPr>
        <w:ind w:left="5400" w:hanging="360"/>
      </w:pPr>
    </w:lvl>
    <w:lvl w:ilvl="4" w:tplc="04050019" w:tentative="1">
      <w:start w:val="1"/>
      <w:numFmt w:val="lowerLetter"/>
      <w:lvlText w:val="%5."/>
      <w:lvlJc w:val="left"/>
      <w:pPr>
        <w:ind w:left="6120" w:hanging="360"/>
      </w:pPr>
    </w:lvl>
    <w:lvl w:ilvl="5" w:tplc="0405001B" w:tentative="1">
      <w:start w:val="1"/>
      <w:numFmt w:val="lowerRoman"/>
      <w:lvlText w:val="%6."/>
      <w:lvlJc w:val="right"/>
      <w:pPr>
        <w:ind w:left="6840" w:hanging="180"/>
      </w:pPr>
    </w:lvl>
    <w:lvl w:ilvl="6" w:tplc="0405000F" w:tentative="1">
      <w:start w:val="1"/>
      <w:numFmt w:val="decimal"/>
      <w:lvlText w:val="%7."/>
      <w:lvlJc w:val="left"/>
      <w:pPr>
        <w:ind w:left="7560" w:hanging="360"/>
      </w:pPr>
    </w:lvl>
    <w:lvl w:ilvl="7" w:tplc="04050019" w:tentative="1">
      <w:start w:val="1"/>
      <w:numFmt w:val="lowerLetter"/>
      <w:lvlText w:val="%8."/>
      <w:lvlJc w:val="left"/>
      <w:pPr>
        <w:ind w:left="8280" w:hanging="360"/>
      </w:pPr>
    </w:lvl>
    <w:lvl w:ilvl="8" w:tplc="0405001B" w:tentative="1">
      <w:start w:val="1"/>
      <w:numFmt w:val="lowerRoman"/>
      <w:lvlText w:val="%9."/>
      <w:lvlJc w:val="right"/>
      <w:pPr>
        <w:ind w:left="9000" w:hanging="180"/>
      </w:pPr>
    </w:lvl>
  </w:abstractNum>
  <w:abstractNum w:abstractNumId="14">
    <w:nsid w:val="600452A3"/>
    <w:multiLevelType w:val="hybridMultilevel"/>
    <w:tmpl w:val="AFB4F942"/>
    <w:lvl w:ilvl="0" w:tplc="78CEDCF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603B125C"/>
    <w:multiLevelType w:val="hybridMultilevel"/>
    <w:tmpl w:val="02ACF944"/>
    <w:lvl w:ilvl="0" w:tplc="90241B4E">
      <w:start w:val="7"/>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61386372"/>
    <w:multiLevelType w:val="hybridMultilevel"/>
    <w:tmpl w:val="1A2EA732"/>
    <w:lvl w:ilvl="0" w:tplc="6C2EA1D0">
      <w:start w:val="7"/>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3B13F0A"/>
    <w:multiLevelType w:val="hybridMultilevel"/>
    <w:tmpl w:val="FC6098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9">
    <w:nsid w:val="6C500EC0"/>
    <w:multiLevelType w:val="hybridMultilevel"/>
    <w:tmpl w:val="0B563C58"/>
    <w:lvl w:ilvl="0" w:tplc="0048043E">
      <w:start w:val="4"/>
      <w:numFmt w:val="upperLetter"/>
      <w:lvlText w:val="%1)"/>
      <w:lvlJc w:val="left"/>
      <w:pPr>
        <w:ind w:left="3240" w:hanging="360"/>
      </w:pPr>
      <w:rPr>
        <w:rFonts w:hint="default"/>
      </w:rPr>
    </w:lvl>
    <w:lvl w:ilvl="1" w:tplc="04050019" w:tentative="1">
      <w:start w:val="1"/>
      <w:numFmt w:val="lowerLetter"/>
      <w:lvlText w:val="%2."/>
      <w:lvlJc w:val="left"/>
      <w:pPr>
        <w:ind w:left="3960" w:hanging="360"/>
      </w:pPr>
    </w:lvl>
    <w:lvl w:ilvl="2" w:tplc="0405001B" w:tentative="1">
      <w:start w:val="1"/>
      <w:numFmt w:val="lowerRoman"/>
      <w:lvlText w:val="%3."/>
      <w:lvlJc w:val="right"/>
      <w:pPr>
        <w:ind w:left="4680" w:hanging="180"/>
      </w:pPr>
    </w:lvl>
    <w:lvl w:ilvl="3" w:tplc="0405000F" w:tentative="1">
      <w:start w:val="1"/>
      <w:numFmt w:val="decimal"/>
      <w:lvlText w:val="%4."/>
      <w:lvlJc w:val="left"/>
      <w:pPr>
        <w:ind w:left="5400" w:hanging="360"/>
      </w:pPr>
    </w:lvl>
    <w:lvl w:ilvl="4" w:tplc="04050019" w:tentative="1">
      <w:start w:val="1"/>
      <w:numFmt w:val="lowerLetter"/>
      <w:lvlText w:val="%5."/>
      <w:lvlJc w:val="left"/>
      <w:pPr>
        <w:ind w:left="6120" w:hanging="360"/>
      </w:pPr>
    </w:lvl>
    <w:lvl w:ilvl="5" w:tplc="0405001B" w:tentative="1">
      <w:start w:val="1"/>
      <w:numFmt w:val="lowerRoman"/>
      <w:lvlText w:val="%6."/>
      <w:lvlJc w:val="right"/>
      <w:pPr>
        <w:ind w:left="6840" w:hanging="180"/>
      </w:pPr>
    </w:lvl>
    <w:lvl w:ilvl="6" w:tplc="0405000F" w:tentative="1">
      <w:start w:val="1"/>
      <w:numFmt w:val="decimal"/>
      <w:lvlText w:val="%7."/>
      <w:lvlJc w:val="left"/>
      <w:pPr>
        <w:ind w:left="7560" w:hanging="360"/>
      </w:pPr>
    </w:lvl>
    <w:lvl w:ilvl="7" w:tplc="04050019" w:tentative="1">
      <w:start w:val="1"/>
      <w:numFmt w:val="lowerLetter"/>
      <w:lvlText w:val="%8."/>
      <w:lvlJc w:val="left"/>
      <w:pPr>
        <w:ind w:left="8280" w:hanging="360"/>
      </w:pPr>
    </w:lvl>
    <w:lvl w:ilvl="8" w:tplc="0405001B" w:tentative="1">
      <w:start w:val="1"/>
      <w:numFmt w:val="lowerRoman"/>
      <w:lvlText w:val="%9."/>
      <w:lvlJc w:val="right"/>
      <w:pPr>
        <w:ind w:left="9000" w:hanging="180"/>
      </w:pPr>
    </w:lvl>
  </w:abstractNum>
  <w:abstractNum w:abstractNumId="20">
    <w:nsid w:val="6C6831CC"/>
    <w:multiLevelType w:val="hybridMultilevel"/>
    <w:tmpl w:val="40426F4E"/>
    <w:lvl w:ilvl="0" w:tplc="7EB6A750">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70DF7918"/>
    <w:multiLevelType w:val="hybridMultilevel"/>
    <w:tmpl w:val="3CCA65B2"/>
    <w:lvl w:ilvl="0" w:tplc="9AC29330">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7C6870E2"/>
    <w:multiLevelType w:val="hybridMultilevel"/>
    <w:tmpl w:val="FC6098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18"/>
  </w:num>
  <w:num w:numId="3">
    <w:abstractNumId w:val="10"/>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3"/>
  </w:num>
  <w:num w:numId="7">
    <w:abstractNumId w:val="19"/>
  </w:num>
  <w:num w:numId="8">
    <w:abstractNumId w:val="18"/>
    <w:lvlOverride w:ilvl="0">
      <w:startOverride w:val="1"/>
    </w:lvlOverride>
    <w:lvlOverride w:ilvl="1">
      <w:startOverride w:val="4"/>
    </w:lvlOverride>
  </w:num>
  <w:num w:numId="9">
    <w:abstractNumId w:val="22"/>
  </w:num>
  <w:num w:numId="10">
    <w:abstractNumId w:val="17"/>
  </w:num>
  <w:num w:numId="11">
    <w:abstractNumId w:val="11"/>
  </w:num>
  <w:num w:numId="12">
    <w:abstractNumId w:val="5"/>
  </w:num>
  <w:num w:numId="13">
    <w:abstractNumId w:val="14"/>
  </w:num>
  <w:num w:numId="14">
    <w:abstractNumId w:val="3"/>
  </w:num>
  <w:num w:numId="15">
    <w:abstractNumId w:val="4"/>
  </w:num>
  <w:num w:numId="16">
    <w:abstractNumId w:val="6"/>
  </w:num>
  <w:num w:numId="17">
    <w:abstractNumId w:val="15"/>
  </w:num>
  <w:num w:numId="18">
    <w:abstractNumId w:val="1"/>
  </w:num>
  <w:num w:numId="19">
    <w:abstractNumId w:val="7"/>
  </w:num>
  <w:num w:numId="20">
    <w:abstractNumId w:val="9"/>
  </w:num>
  <w:num w:numId="21">
    <w:abstractNumId w:val="21"/>
  </w:num>
  <w:num w:numId="22">
    <w:abstractNumId w:val="16"/>
  </w:num>
  <w:num w:numId="23">
    <w:abstractNumId w:val="12"/>
  </w:num>
  <w:num w:numId="24">
    <w:abstractNumId w:val="8"/>
  </w:num>
  <w:num w:numId="25">
    <w:abstractNumId w:val="2"/>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0"/>
    <w:footnote w:id="1"/>
  </w:footnotePr>
  <w:endnotePr>
    <w:endnote w:id="0"/>
    <w:endnote w:id="1"/>
  </w:endnotePr>
  <w:compat/>
  <w:rsids>
    <w:rsidRoot w:val="00CA7183"/>
    <w:rsid w:val="0000001B"/>
    <w:rsid w:val="0000215B"/>
    <w:rsid w:val="00020DA2"/>
    <w:rsid w:val="00020DB6"/>
    <w:rsid w:val="000270C8"/>
    <w:rsid w:val="00033396"/>
    <w:rsid w:val="0003471E"/>
    <w:rsid w:val="0005091A"/>
    <w:rsid w:val="00051692"/>
    <w:rsid w:val="00051846"/>
    <w:rsid w:val="00053A09"/>
    <w:rsid w:val="0006013E"/>
    <w:rsid w:val="0006024A"/>
    <w:rsid w:val="00066188"/>
    <w:rsid w:val="000748ED"/>
    <w:rsid w:val="00075539"/>
    <w:rsid w:val="0009127B"/>
    <w:rsid w:val="00092574"/>
    <w:rsid w:val="000971E1"/>
    <w:rsid w:val="000A2276"/>
    <w:rsid w:val="000A3765"/>
    <w:rsid w:val="000A3B98"/>
    <w:rsid w:val="000A6AA2"/>
    <w:rsid w:val="000B0414"/>
    <w:rsid w:val="000B1B5E"/>
    <w:rsid w:val="000B3010"/>
    <w:rsid w:val="000B4615"/>
    <w:rsid w:val="000B4C36"/>
    <w:rsid w:val="000B7FD4"/>
    <w:rsid w:val="000C2403"/>
    <w:rsid w:val="000C3BD8"/>
    <w:rsid w:val="000C5B3F"/>
    <w:rsid w:val="000D52FC"/>
    <w:rsid w:val="000E271F"/>
    <w:rsid w:val="000E5E85"/>
    <w:rsid w:val="000F0542"/>
    <w:rsid w:val="000F1121"/>
    <w:rsid w:val="000F5CF4"/>
    <w:rsid w:val="000F63BD"/>
    <w:rsid w:val="000F6911"/>
    <w:rsid w:val="000F78AF"/>
    <w:rsid w:val="00100FC4"/>
    <w:rsid w:val="00103CC1"/>
    <w:rsid w:val="00103EC1"/>
    <w:rsid w:val="00104353"/>
    <w:rsid w:val="00107109"/>
    <w:rsid w:val="001104C2"/>
    <w:rsid w:val="001142C1"/>
    <w:rsid w:val="0012403B"/>
    <w:rsid w:val="001257A7"/>
    <w:rsid w:val="00131130"/>
    <w:rsid w:val="001326B0"/>
    <w:rsid w:val="0013463C"/>
    <w:rsid w:val="00137661"/>
    <w:rsid w:val="00147796"/>
    <w:rsid w:val="0014796A"/>
    <w:rsid w:val="00150F41"/>
    <w:rsid w:val="00154F2C"/>
    <w:rsid w:val="001562F7"/>
    <w:rsid w:val="00157580"/>
    <w:rsid w:val="00160A9B"/>
    <w:rsid w:val="00160FC8"/>
    <w:rsid w:val="0016309D"/>
    <w:rsid w:val="00166B41"/>
    <w:rsid w:val="00170B81"/>
    <w:rsid w:val="001713A8"/>
    <w:rsid w:val="0017392F"/>
    <w:rsid w:val="0017452A"/>
    <w:rsid w:val="001759FD"/>
    <w:rsid w:val="00176873"/>
    <w:rsid w:val="0017704E"/>
    <w:rsid w:val="00182040"/>
    <w:rsid w:val="0019029E"/>
    <w:rsid w:val="0019542F"/>
    <w:rsid w:val="00197151"/>
    <w:rsid w:val="00197D00"/>
    <w:rsid w:val="001A0E4F"/>
    <w:rsid w:val="001A65FC"/>
    <w:rsid w:val="001A733D"/>
    <w:rsid w:val="001B0BA8"/>
    <w:rsid w:val="001B2F4D"/>
    <w:rsid w:val="001B5F7C"/>
    <w:rsid w:val="001C06F4"/>
    <w:rsid w:val="001C3CB9"/>
    <w:rsid w:val="001C51E1"/>
    <w:rsid w:val="001D09A3"/>
    <w:rsid w:val="001D0E10"/>
    <w:rsid w:val="001D185B"/>
    <w:rsid w:val="001D5E60"/>
    <w:rsid w:val="001E05D1"/>
    <w:rsid w:val="001E0E1A"/>
    <w:rsid w:val="001E6A49"/>
    <w:rsid w:val="001F046D"/>
    <w:rsid w:val="001F13C6"/>
    <w:rsid w:val="001F42A2"/>
    <w:rsid w:val="001F5D62"/>
    <w:rsid w:val="001F6BE6"/>
    <w:rsid w:val="001F6E8C"/>
    <w:rsid w:val="00202A98"/>
    <w:rsid w:val="002038FE"/>
    <w:rsid w:val="00206122"/>
    <w:rsid w:val="00206285"/>
    <w:rsid w:val="00207044"/>
    <w:rsid w:val="00207220"/>
    <w:rsid w:val="00207A5B"/>
    <w:rsid w:val="00211265"/>
    <w:rsid w:val="00211347"/>
    <w:rsid w:val="00211D9F"/>
    <w:rsid w:val="00212E6C"/>
    <w:rsid w:val="00213310"/>
    <w:rsid w:val="00214440"/>
    <w:rsid w:val="00215471"/>
    <w:rsid w:val="002156F3"/>
    <w:rsid w:val="002179A2"/>
    <w:rsid w:val="00221C8E"/>
    <w:rsid w:val="0022524E"/>
    <w:rsid w:val="002278A9"/>
    <w:rsid w:val="002313D0"/>
    <w:rsid w:val="002328F6"/>
    <w:rsid w:val="0023640C"/>
    <w:rsid w:val="00240194"/>
    <w:rsid w:val="002449DE"/>
    <w:rsid w:val="002465BD"/>
    <w:rsid w:val="002475FB"/>
    <w:rsid w:val="00252FE8"/>
    <w:rsid w:val="002548CA"/>
    <w:rsid w:val="002549B7"/>
    <w:rsid w:val="002624A3"/>
    <w:rsid w:val="002628DC"/>
    <w:rsid w:val="00262D83"/>
    <w:rsid w:val="00263081"/>
    <w:rsid w:val="002630E0"/>
    <w:rsid w:val="00272D52"/>
    <w:rsid w:val="00273B12"/>
    <w:rsid w:val="00275811"/>
    <w:rsid w:val="00276181"/>
    <w:rsid w:val="00276C5F"/>
    <w:rsid w:val="002778B8"/>
    <w:rsid w:val="002804C4"/>
    <w:rsid w:val="00281CD5"/>
    <w:rsid w:val="002861BB"/>
    <w:rsid w:val="0029060D"/>
    <w:rsid w:val="00291522"/>
    <w:rsid w:val="002931B1"/>
    <w:rsid w:val="002A3A5A"/>
    <w:rsid w:val="002A67D9"/>
    <w:rsid w:val="002B4EC2"/>
    <w:rsid w:val="002C096C"/>
    <w:rsid w:val="002C45CB"/>
    <w:rsid w:val="002C5075"/>
    <w:rsid w:val="002D7E94"/>
    <w:rsid w:val="002E0385"/>
    <w:rsid w:val="002E210D"/>
    <w:rsid w:val="002E2CBA"/>
    <w:rsid w:val="002E4B42"/>
    <w:rsid w:val="002E52AE"/>
    <w:rsid w:val="002E5601"/>
    <w:rsid w:val="002E6581"/>
    <w:rsid w:val="002F24A5"/>
    <w:rsid w:val="002F3E90"/>
    <w:rsid w:val="00301BED"/>
    <w:rsid w:val="003039A8"/>
    <w:rsid w:val="00304BB6"/>
    <w:rsid w:val="003107B3"/>
    <w:rsid w:val="003110A6"/>
    <w:rsid w:val="00311F63"/>
    <w:rsid w:val="00314CDA"/>
    <w:rsid w:val="00316B10"/>
    <w:rsid w:val="00317483"/>
    <w:rsid w:val="003206E6"/>
    <w:rsid w:val="00321AAD"/>
    <w:rsid w:val="00326F60"/>
    <w:rsid w:val="00327702"/>
    <w:rsid w:val="00333632"/>
    <w:rsid w:val="003336CA"/>
    <w:rsid w:val="00334908"/>
    <w:rsid w:val="00337BDF"/>
    <w:rsid w:val="0034494C"/>
    <w:rsid w:val="00345FBF"/>
    <w:rsid w:val="00346BED"/>
    <w:rsid w:val="00351F35"/>
    <w:rsid w:val="003526FF"/>
    <w:rsid w:val="00352F9E"/>
    <w:rsid w:val="00353F01"/>
    <w:rsid w:val="00355E94"/>
    <w:rsid w:val="003567EA"/>
    <w:rsid w:val="00360A3A"/>
    <w:rsid w:val="00360D82"/>
    <w:rsid w:val="0036247E"/>
    <w:rsid w:val="0036277C"/>
    <w:rsid w:val="0036536D"/>
    <w:rsid w:val="00366A9E"/>
    <w:rsid w:val="00367957"/>
    <w:rsid w:val="003753F2"/>
    <w:rsid w:val="00376F3A"/>
    <w:rsid w:val="00386E80"/>
    <w:rsid w:val="0039293F"/>
    <w:rsid w:val="003932F0"/>
    <w:rsid w:val="00395899"/>
    <w:rsid w:val="003969E5"/>
    <w:rsid w:val="003A019D"/>
    <w:rsid w:val="003A4959"/>
    <w:rsid w:val="003A5942"/>
    <w:rsid w:val="003A5E2B"/>
    <w:rsid w:val="003A78FC"/>
    <w:rsid w:val="003B6C70"/>
    <w:rsid w:val="003B71CA"/>
    <w:rsid w:val="003C2793"/>
    <w:rsid w:val="003C353D"/>
    <w:rsid w:val="003C3F7A"/>
    <w:rsid w:val="003C4C0B"/>
    <w:rsid w:val="003C6B9D"/>
    <w:rsid w:val="003D2162"/>
    <w:rsid w:val="003D3862"/>
    <w:rsid w:val="003D4E61"/>
    <w:rsid w:val="003D5C0D"/>
    <w:rsid w:val="003E0D5C"/>
    <w:rsid w:val="003E1655"/>
    <w:rsid w:val="003E2265"/>
    <w:rsid w:val="003E42B6"/>
    <w:rsid w:val="003F0D6F"/>
    <w:rsid w:val="003F26FF"/>
    <w:rsid w:val="003F2C1B"/>
    <w:rsid w:val="003F6076"/>
    <w:rsid w:val="00401E59"/>
    <w:rsid w:val="004052E8"/>
    <w:rsid w:val="00410F18"/>
    <w:rsid w:val="004233D5"/>
    <w:rsid w:val="00426D96"/>
    <w:rsid w:val="004270A4"/>
    <w:rsid w:val="004313D5"/>
    <w:rsid w:val="00435987"/>
    <w:rsid w:val="004460C6"/>
    <w:rsid w:val="004466C7"/>
    <w:rsid w:val="00446AF9"/>
    <w:rsid w:val="00454EED"/>
    <w:rsid w:val="0045723A"/>
    <w:rsid w:val="00470625"/>
    <w:rsid w:val="00472B61"/>
    <w:rsid w:val="00477F8D"/>
    <w:rsid w:val="004823CC"/>
    <w:rsid w:val="0048441A"/>
    <w:rsid w:val="0049088D"/>
    <w:rsid w:val="0049460F"/>
    <w:rsid w:val="00494792"/>
    <w:rsid w:val="00495626"/>
    <w:rsid w:val="00495C38"/>
    <w:rsid w:val="004A2448"/>
    <w:rsid w:val="004A6C8C"/>
    <w:rsid w:val="004A7873"/>
    <w:rsid w:val="004B0816"/>
    <w:rsid w:val="004B16C5"/>
    <w:rsid w:val="004B410F"/>
    <w:rsid w:val="004B6C2C"/>
    <w:rsid w:val="004B793D"/>
    <w:rsid w:val="004C11C5"/>
    <w:rsid w:val="004C3C18"/>
    <w:rsid w:val="004C4214"/>
    <w:rsid w:val="004C5BBC"/>
    <w:rsid w:val="004D3BFC"/>
    <w:rsid w:val="004D5150"/>
    <w:rsid w:val="004D63D5"/>
    <w:rsid w:val="004D645A"/>
    <w:rsid w:val="004E02E7"/>
    <w:rsid w:val="004E0BE6"/>
    <w:rsid w:val="004E14CE"/>
    <w:rsid w:val="004E40EC"/>
    <w:rsid w:val="004E67F4"/>
    <w:rsid w:val="004E6ABB"/>
    <w:rsid w:val="004F3816"/>
    <w:rsid w:val="004F4DC2"/>
    <w:rsid w:val="004F5747"/>
    <w:rsid w:val="004F5D8E"/>
    <w:rsid w:val="00502305"/>
    <w:rsid w:val="00502423"/>
    <w:rsid w:val="0050283F"/>
    <w:rsid w:val="00502B82"/>
    <w:rsid w:val="00503E59"/>
    <w:rsid w:val="00503F0A"/>
    <w:rsid w:val="0050469B"/>
    <w:rsid w:val="00506075"/>
    <w:rsid w:val="00506302"/>
    <w:rsid w:val="00507466"/>
    <w:rsid w:val="00507489"/>
    <w:rsid w:val="00511BE6"/>
    <w:rsid w:val="005148A8"/>
    <w:rsid w:val="00516A65"/>
    <w:rsid w:val="005175FA"/>
    <w:rsid w:val="0052317B"/>
    <w:rsid w:val="00524404"/>
    <w:rsid w:val="00524A3A"/>
    <w:rsid w:val="00525F12"/>
    <w:rsid w:val="00532AD6"/>
    <w:rsid w:val="0053398D"/>
    <w:rsid w:val="00540275"/>
    <w:rsid w:val="0055105E"/>
    <w:rsid w:val="005519B3"/>
    <w:rsid w:val="00553B6E"/>
    <w:rsid w:val="00554316"/>
    <w:rsid w:val="005632D0"/>
    <w:rsid w:val="00563D0C"/>
    <w:rsid w:val="0057288A"/>
    <w:rsid w:val="0057319E"/>
    <w:rsid w:val="00573B4F"/>
    <w:rsid w:val="0057490E"/>
    <w:rsid w:val="0057772A"/>
    <w:rsid w:val="00577B05"/>
    <w:rsid w:val="005801AC"/>
    <w:rsid w:val="005805B2"/>
    <w:rsid w:val="00580E8B"/>
    <w:rsid w:val="0058169E"/>
    <w:rsid w:val="00582AB4"/>
    <w:rsid w:val="00582BBC"/>
    <w:rsid w:val="005832C1"/>
    <w:rsid w:val="00585EBA"/>
    <w:rsid w:val="00587719"/>
    <w:rsid w:val="0059202E"/>
    <w:rsid w:val="00592787"/>
    <w:rsid w:val="00592C1D"/>
    <w:rsid w:val="00597748"/>
    <w:rsid w:val="005A0305"/>
    <w:rsid w:val="005A2F50"/>
    <w:rsid w:val="005A3A48"/>
    <w:rsid w:val="005A3B39"/>
    <w:rsid w:val="005A60F0"/>
    <w:rsid w:val="005A7292"/>
    <w:rsid w:val="005A7A38"/>
    <w:rsid w:val="005A7A3C"/>
    <w:rsid w:val="005A7C0D"/>
    <w:rsid w:val="005B1438"/>
    <w:rsid w:val="005B2EE9"/>
    <w:rsid w:val="005B5D3C"/>
    <w:rsid w:val="005C221E"/>
    <w:rsid w:val="005C4ABA"/>
    <w:rsid w:val="005D3639"/>
    <w:rsid w:val="005D50F7"/>
    <w:rsid w:val="005D5105"/>
    <w:rsid w:val="005D556E"/>
    <w:rsid w:val="005D78EC"/>
    <w:rsid w:val="005E0E25"/>
    <w:rsid w:val="005E4639"/>
    <w:rsid w:val="005F280A"/>
    <w:rsid w:val="005F5B7F"/>
    <w:rsid w:val="006002AA"/>
    <w:rsid w:val="006027A1"/>
    <w:rsid w:val="00603046"/>
    <w:rsid w:val="00603304"/>
    <w:rsid w:val="006053C0"/>
    <w:rsid w:val="00606AFF"/>
    <w:rsid w:val="00613016"/>
    <w:rsid w:val="00614A88"/>
    <w:rsid w:val="00616042"/>
    <w:rsid w:val="00623A1F"/>
    <w:rsid w:val="00632C9E"/>
    <w:rsid w:val="0063725A"/>
    <w:rsid w:val="006420A7"/>
    <w:rsid w:val="0064263F"/>
    <w:rsid w:val="00643AD6"/>
    <w:rsid w:val="006506C6"/>
    <w:rsid w:val="00651D76"/>
    <w:rsid w:val="00652870"/>
    <w:rsid w:val="00652BBA"/>
    <w:rsid w:val="00656A3D"/>
    <w:rsid w:val="00657127"/>
    <w:rsid w:val="0066537A"/>
    <w:rsid w:val="0066639E"/>
    <w:rsid w:val="00672E12"/>
    <w:rsid w:val="006735C3"/>
    <w:rsid w:val="00675E4D"/>
    <w:rsid w:val="00676742"/>
    <w:rsid w:val="00677501"/>
    <w:rsid w:val="00677847"/>
    <w:rsid w:val="00677F16"/>
    <w:rsid w:val="00685471"/>
    <w:rsid w:val="00685A7F"/>
    <w:rsid w:val="00685BCD"/>
    <w:rsid w:val="006866A8"/>
    <w:rsid w:val="006A01D3"/>
    <w:rsid w:val="006A14DF"/>
    <w:rsid w:val="006A1CB2"/>
    <w:rsid w:val="006A6D1B"/>
    <w:rsid w:val="006C4079"/>
    <w:rsid w:val="006C59D4"/>
    <w:rsid w:val="006C61A8"/>
    <w:rsid w:val="006E07E0"/>
    <w:rsid w:val="006E0B4C"/>
    <w:rsid w:val="006E10CD"/>
    <w:rsid w:val="006E155A"/>
    <w:rsid w:val="006E3798"/>
    <w:rsid w:val="006E3843"/>
    <w:rsid w:val="006E42E9"/>
    <w:rsid w:val="006E571E"/>
    <w:rsid w:val="006F1212"/>
    <w:rsid w:val="006F2786"/>
    <w:rsid w:val="006F4112"/>
    <w:rsid w:val="006F58EE"/>
    <w:rsid w:val="006F6D04"/>
    <w:rsid w:val="006F7ECE"/>
    <w:rsid w:val="00703FC4"/>
    <w:rsid w:val="00704B98"/>
    <w:rsid w:val="00706ACD"/>
    <w:rsid w:val="00706B93"/>
    <w:rsid w:val="0071772B"/>
    <w:rsid w:val="00723454"/>
    <w:rsid w:val="0072387D"/>
    <w:rsid w:val="007241C2"/>
    <w:rsid w:val="0072567E"/>
    <w:rsid w:val="00727D60"/>
    <w:rsid w:val="007318EF"/>
    <w:rsid w:val="00732774"/>
    <w:rsid w:val="00736435"/>
    <w:rsid w:val="0074036B"/>
    <w:rsid w:val="00741500"/>
    <w:rsid w:val="007432FE"/>
    <w:rsid w:val="00743E6B"/>
    <w:rsid w:val="007470E9"/>
    <w:rsid w:val="00747DF4"/>
    <w:rsid w:val="0075119D"/>
    <w:rsid w:val="007518AA"/>
    <w:rsid w:val="0075229E"/>
    <w:rsid w:val="007537CC"/>
    <w:rsid w:val="00754F9E"/>
    <w:rsid w:val="00755AA0"/>
    <w:rsid w:val="00757840"/>
    <w:rsid w:val="00757C89"/>
    <w:rsid w:val="00761B21"/>
    <w:rsid w:val="007634D8"/>
    <w:rsid w:val="00763955"/>
    <w:rsid w:val="00763B2A"/>
    <w:rsid w:val="00765ABA"/>
    <w:rsid w:val="007663D9"/>
    <w:rsid w:val="00771951"/>
    <w:rsid w:val="00776369"/>
    <w:rsid w:val="00782ACD"/>
    <w:rsid w:val="00783B1C"/>
    <w:rsid w:val="0078796B"/>
    <w:rsid w:val="007973DF"/>
    <w:rsid w:val="00797CC7"/>
    <w:rsid w:val="007A03A9"/>
    <w:rsid w:val="007A18E1"/>
    <w:rsid w:val="007A277D"/>
    <w:rsid w:val="007A725A"/>
    <w:rsid w:val="007B00B7"/>
    <w:rsid w:val="007B117F"/>
    <w:rsid w:val="007B2561"/>
    <w:rsid w:val="007B5802"/>
    <w:rsid w:val="007B736B"/>
    <w:rsid w:val="007C0035"/>
    <w:rsid w:val="007C370D"/>
    <w:rsid w:val="007D1A53"/>
    <w:rsid w:val="007D4240"/>
    <w:rsid w:val="007E0C7B"/>
    <w:rsid w:val="007E0F6B"/>
    <w:rsid w:val="007E126F"/>
    <w:rsid w:val="007E1DFF"/>
    <w:rsid w:val="007E2258"/>
    <w:rsid w:val="007E2F2D"/>
    <w:rsid w:val="007E4720"/>
    <w:rsid w:val="007E547A"/>
    <w:rsid w:val="007E7385"/>
    <w:rsid w:val="007E73E3"/>
    <w:rsid w:val="007E7775"/>
    <w:rsid w:val="007E78E2"/>
    <w:rsid w:val="007F044D"/>
    <w:rsid w:val="007F3B84"/>
    <w:rsid w:val="007F3DEB"/>
    <w:rsid w:val="007F5289"/>
    <w:rsid w:val="00800C62"/>
    <w:rsid w:val="008010FB"/>
    <w:rsid w:val="00803139"/>
    <w:rsid w:val="00807D7B"/>
    <w:rsid w:val="00810D04"/>
    <w:rsid w:val="008115E2"/>
    <w:rsid w:val="00816232"/>
    <w:rsid w:val="008202FD"/>
    <w:rsid w:val="008214E0"/>
    <w:rsid w:val="00822C73"/>
    <w:rsid w:val="008231E7"/>
    <w:rsid w:val="0082508E"/>
    <w:rsid w:val="00836BAA"/>
    <w:rsid w:val="00837DCD"/>
    <w:rsid w:val="00841740"/>
    <w:rsid w:val="00843C28"/>
    <w:rsid w:val="00844DA2"/>
    <w:rsid w:val="008463AD"/>
    <w:rsid w:val="008470AB"/>
    <w:rsid w:val="00851AEB"/>
    <w:rsid w:val="008527F0"/>
    <w:rsid w:val="008560F2"/>
    <w:rsid w:val="00856E78"/>
    <w:rsid w:val="008608EC"/>
    <w:rsid w:val="008619F9"/>
    <w:rsid w:val="00861AF7"/>
    <w:rsid w:val="008639E0"/>
    <w:rsid w:val="0086421B"/>
    <w:rsid w:val="0086528C"/>
    <w:rsid w:val="008668E2"/>
    <w:rsid w:val="00871222"/>
    <w:rsid w:val="00877147"/>
    <w:rsid w:val="00880BF7"/>
    <w:rsid w:val="00881C65"/>
    <w:rsid w:val="00883AA8"/>
    <w:rsid w:val="00883F11"/>
    <w:rsid w:val="00884D43"/>
    <w:rsid w:val="00884FE3"/>
    <w:rsid w:val="0088703B"/>
    <w:rsid w:val="0088765A"/>
    <w:rsid w:val="00891892"/>
    <w:rsid w:val="00892050"/>
    <w:rsid w:val="008A00AA"/>
    <w:rsid w:val="008A23AB"/>
    <w:rsid w:val="008A2F34"/>
    <w:rsid w:val="008A33DD"/>
    <w:rsid w:val="008A5647"/>
    <w:rsid w:val="008A6EB5"/>
    <w:rsid w:val="008A7EF4"/>
    <w:rsid w:val="008B16C7"/>
    <w:rsid w:val="008B2BBF"/>
    <w:rsid w:val="008B4462"/>
    <w:rsid w:val="008B4798"/>
    <w:rsid w:val="008B59D5"/>
    <w:rsid w:val="008B6E20"/>
    <w:rsid w:val="008B754D"/>
    <w:rsid w:val="008C1A5F"/>
    <w:rsid w:val="008C1BE6"/>
    <w:rsid w:val="008C6431"/>
    <w:rsid w:val="008C7DCF"/>
    <w:rsid w:val="008D1ECB"/>
    <w:rsid w:val="008D50A1"/>
    <w:rsid w:val="008D6BC4"/>
    <w:rsid w:val="008E2940"/>
    <w:rsid w:val="008E2BD5"/>
    <w:rsid w:val="008E2EA5"/>
    <w:rsid w:val="008E55F5"/>
    <w:rsid w:val="008E5A1E"/>
    <w:rsid w:val="008F6F6D"/>
    <w:rsid w:val="008F7940"/>
    <w:rsid w:val="008F7B61"/>
    <w:rsid w:val="00902A3B"/>
    <w:rsid w:val="009053A3"/>
    <w:rsid w:val="009079E7"/>
    <w:rsid w:val="00910F10"/>
    <w:rsid w:val="009128FB"/>
    <w:rsid w:val="00914AE1"/>
    <w:rsid w:val="00914F64"/>
    <w:rsid w:val="0091647A"/>
    <w:rsid w:val="00925767"/>
    <w:rsid w:val="00934583"/>
    <w:rsid w:val="00935BF4"/>
    <w:rsid w:val="00937593"/>
    <w:rsid w:val="0094267A"/>
    <w:rsid w:val="00943DC0"/>
    <w:rsid w:val="00950BC7"/>
    <w:rsid w:val="0095572B"/>
    <w:rsid w:val="00957FAE"/>
    <w:rsid w:val="0096032A"/>
    <w:rsid w:val="00962931"/>
    <w:rsid w:val="00966AD0"/>
    <w:rsid w:val="0097008C"/>
    <w:rsid w:val="00971E8D"/>
    <w:rsid w:val="009742F4"/>
    <w:rsid w:val="009770F6"/>
    <w:rsid w:val="00977468"/>
    <w:rsid w:val="00980039"/>
    <w:rsid w:val="00984194"/>
    <w:rsid w:val="00984682"/>
    <w:rsid w:val="0099129F"/>
    <w:rsid w:val="00991FE2"/>
    <w:rsid w:val="00992205"/>
    <w:rsid w:val="009950DA"/>
    <w:rsid w:val="009965A6"/>
    <w:rsid w:val="0099688A"/>
    <w:rsid w:val="00997A74"/>
    <w:rsid w:val="009A1808"/>
    <w:rsid w:val="009A40F7"/>
    <w:rsid w:val="009A6950"/>
    <w:rsid w:val="009B23F2"/>
    <w:rsid w:val="009B4337"/>
    <w:rsid w:val="009B4612"/>
    <w:rsid w:val="009B5FBE"/>
    <w:rsid w:val="009B765A"/>
    <w:rsid w:val="009C04EF"/>
    <w:rsid w:val="009C1560"/>
    <w:rsid w:val="009C5A79"/>
    <w:rsid w:val="009D1551"/>
    <w:rsid w:val="009D2707"/>
    <w:rsid w:val="009D59DD"/>
    <w:rsid w:val="009D798E"/>
    <w:rsid w:val="009E1E48"/>
    <w:rsid w:val="009E5B38"/>
    <w:rsid w:val="009E70F6"/>
    <w:rsid w:val="009F1FD1"/>
    <w:rsid w:val="009F22D3"/>
    <w:rsid w:val="009F2CB5"/>
    <w:rsid w:val="009F5770"/>
    <w:rsid w:val="009F7AF9"/>
    <w:rsid w:val="00A016A9"/>
    <w:rsid w:val="00A06114"/>
    <w:rsid w:val="00A06B74"/>
    <w:rsid w:val="00A11D7C"/>
    <w:rsid w:val="00A1312D"/>
    <w:rsid w:val="00A14F87"/>
    <w:rsid w:val="00A21BCB"/>
    <w:rsid w:val="00A26DDF"/>
    <w:rsid w:val="00A40A94"/>
    <w:rsid w:val="00A40C4A"/>
    <w:rsid w:val="00A42609"/>
    <w:rsid w:val="00A43D12"/>
    <w:rsid w:val="00A43D17"/>
    <w:rsid w:val="00A44839"/>
    <w:rsid w:val="00A46ECE"/>
    <w:rsid w:val="00A47312"/>
    <w:rsid w:val="00A47B50"/>
    <w:rsid w:val="00A50EF9"/>
    <w:rsid w:val="00A61028"/>
    <w:rsid w:val="00A63232"/>
    <w:rsid w:val="00A6345B"/>
    <w:rsid w:val="00A6565B"/>
    <w:rsid w:val="00A67C43"/>
    <w:rsid w:val="00A71254"/>
    <w:rsid w:val="00A7167F"/>
    <w:rsid w:val="00A73E86"/>
    <w:rsid w:val="00A84D4A"/>
    <w:rsid w:val="00A872E5"/>
    <w:rsid w:val="00A87485"/>
    <w:rsid w:val="00A9223C"/>
    <w:rsid w:val="00A95C91"/>
    <w:rsid w:val="00AA0F0A"/>
    <w:rsid w:val="00AA18D1"/>
    <w:rsid w:val="00AA3D06"/>
    <w:rsid w:val="00AA4DB7"/>
    <w:rsid w:val="00AA5C29"/>
    <w:rsid w:val="00AB2FED"/>
    <w:rsid w:val="00AB3438"/>
    <w:rsid w:val="00AB360D"/>
    <w:rsid w:val="00AB47BE"/>
    <w:rsid w:val="00AB794E"/>
    <w:rsid w:val="00AB79B5"/>
    <w:rsid w:val="00AC05B2"/>
    <w:rsid w:val="00AC26D2"/>
    <w:rsid w:val="00AC388F"/>
    <w:rsid w:val="00AC50D3"/>
    <w:rsid w:val="00AC7B42"/>
    <w:rsid w:val="00AD10A0"/>
    <w:rsid w:val="00AD2C55"/>
    <w:rsid w:val="00AD53E2"/>
    <w:rsid w:val="00AD72BE"/>
    <w:rsid w:val="00AE0478"/>
    <w:rsid w:val="00AE1DB9"/>
    <w:rsid w:val="00AE4DE8"/>
    <w:rsid w:val="00AE573F"/>
    <w:rsid w:val="00AE6021"/>
    <w:rsid w:val="00AF1AF7"/>
    <w:rsid w:val="00AF2C25"/>
    <w:rsid w:val="00AF3DA3"/>
    <w:rsid w:val="00AF4EE3"/>
    <w:rsid w:val="00AF74CC"/>
    <w:rsid w:val="00B03AD8"/>
    <w:rsid w:val="00B04497"/>
    <w:rsid w:val="00B0542A"/>
    <w:rsid w:val="00B05704"/>
    <w:rsid w:val="00B102FE"/>
    <w:rsid w:val="00B103F7"/>
    <w:rsid w:val="00B11DF5"/>
    <w:rsid w:val="00B135C4"/>
    <w:rsid w:val="00B21550"/>
    <w:rsid w:val="00B21B5E"/>
    <w:rsid w:val="00B23A8C"/>
    <w:rsid w:val="00B248D2"/>
    <w:rsid w:val="00B30907"/>
    <w:rsid w:val="00B31EE4"/>
    <w:rsid w:val="00B32C2C"/>
    <w:rsid w:val="00B33351"/>
    <w:rsid w:val="00B34986"/>
    <w:rsid w:val="00B35932"/>
    <w:rsid w:val="00B36875"/>
    <w:rsid w:val="00B41FE8"/>
    <w:rsid w:val="00B4296F"/>
    <w:rsid w:val="00B42E9E"/>
    <w:rsid w:val="00B54877"/>
    <w:rsid w:val="00B64C02"/>
    <w:rsid w:val="00B64D3A"/>
    <w:rsid w:val="00B67A30"/>
    <w:rsid w:val="00B72CA2"/>
    <w:rsid w:val="00B7507D"/>
    <w:rsid w:val="00B7649F"/>
    <w:rsid w:val="00B7769F"/>
    <w:rsid w:val="00B82B4E"/>
    <w:rsid w:val="00B8507E"/>
    <w:rsid w:val="00B861E4"/>
    <w:rsid w:val="00B900DA"/>
    <w:rsid w:val="00B94857"/>
    <w:rsid w:val="00BA2E3C"/>
    <w:rsid w:val="00BA5368"/>
    <w:rsid w:val="00BB277F"/>
    <w:rsid w:val="00BB33EA"/>
    <w:rsid w:val="00BB4468"/>
    <w:rsid w:val="00BC349C"/>
    <w:rsid w:val="00BC5209"/>
    <w:rsid w:val="00BC6B5E"/>
    <w:rsid w:val="00BC6FB9"/>
    <w:rsid w:val="00BC71F4"/>
    <w:rsid w:val="00BC7593"/>
    <w:rsid w:val="00BD2F35"/>
    <w:rsid w:val="00BD4942"/>
    <w:rsid w:val="00BD5292"/>
    <w:rsid w:val="00BD5DE7"/>
    <w:rsid w:val="00BD7D5E"/>
    <w:rsid w:val="00BD7DF9"/>
    <w:rsid w:val="00BE0624"/>
    <w:rsid w:val="00BE2A8E"/>
    <w:rsid w:val="00BE2E30"/>
    <w:rsid w:val="00BE364F"/>
    <w:rsid w:val="00BE3FA6"/>
    <w:rsid w:val="00BE5022"/>
    <w:rsid w:val="00BE5BBE"/>
    <w:rsid w:val="00BE6A4F"/>
    <w:rsid w:val="00BF3BDC"/>
    <w:rsid w:val="00BF4148"/>
    <w:rsid w:val="00BF4158"/>
    <w:rsid w:val="00BF5CB2"/>
    <w:rsid w:val="00BF6680"/>
    <w:rsid w:val="00C01664"/>
    <w:rsid w:val="00C05A2C"/>
    <w:rsid w:val="00C07A94"/>
    <w:rsid w:val="00C12E6F"/>
    <w:rsid w:val="00C14F89"/>
    <w:rsid w:val="00C168C9"/>
    <w:rsid w:val="00C244C7"/>
    <w:rsid w:val="00C255AC"/>
    <w:rsid w:val="00C26575"/>
    <w:rsid w:val="00C31E65"/>
    <w:rsid w:val="00C31FF2"/>
    <w:rsid w:val="00C327FF"/>
    <w:rsid w:val="00C32AFA"/>
    <w:rsid w:val="00C345BF"/>
    <w:rsid w:val="00C375CD"/>
    <w:rsid w:val="00C41B33"/>
    <w:rsid w:val="00C42642"/>
    <w:rsid w:val="00C43DE9"/>
    <w:rsid w:val="00C43E8D"/>
    <w:rsid w:val="00C44AB6"/>
    <w:rsid w:val="00C459C8"/>
    <w:rsid w:val="00C50751"/>
    <w:rsid w:val="00C552C6"/>
    <w:rsid w:val="00C64E35"/>
    <w:rsid w:val="00C659C1"/>
    <w:rsid w:val="00C67A98"/>
    <w:rsid w:val="00C703C2"/>
    <w:rsid w:val="00C80713"/>
    <w:rsid w:val="00C8239D"/>
    <w:rsid w:val="00C82650"/>
    <w:rsid w:val="00C849E9"/>
    <w:rsid w:val="00C909E2"/>
    <w:rsid w:val="00C9722B"/>
    <w:rsid w:val="00CA4A43"/>
    <w:rsid w:val="00CA5245"/>
    <w:rsid w:val="00CA7183"/>
    <w:rsid w:val="00CA761E"/>
    <w:rsid w:val="00CB1ACC"/>
    <w:rsid w:val="00CB5892"/>
    <w:rsid w:val="00CB6273"/>
    <w:rsid w:val="00CC1C8E"/>
    <w:rsid w:val="00CC23E1"/>
    <w:rsid w:val="00CC312C"/>
    <w:rsid w:val="00CC40F8"/>
    <w:rsid w:val="00CD0C22"/>
    <w:rsid w:val="00CD645A"/>
    <w:rsid w:val="00CE0E27"/>
    <w:rsid w:val="00CE1362"/>
    <w:rsid w:val="00CE1AEF"/>
    <w:rsid w:val="00CE1D34"/>
    <w:rsid w:val="00CE2D52"/>
    <w:rsid w:val="00CE2F8E"/>
    <w:rsid w:val="00CE71B5"/>
    <w:rsid w:val="00CF28FD"/>
    <w:rsid w:val="00CF3524"/>
    <w:rsid w:val="00CF3D8A"/>
    <w:rsid w:val="00CF4E49"/>
    <w:rsid w:val="00CF5907"/>
    <w:rsid w:val="00CF6BD2"/>
    <w:rsid w:val="00CF7350"/>
    <w:rsid w:val="00D01857"/>
    <w:rsid w:val="00D02DF3"/>
    <w:rsid w:val="00D04861"/>
    <w:rsid w:val="00D06D06"/>
    <w:rsid w:val="00D07CFF"/>
    <w:rsid w:val="00D1215C"/>
    <w:rsid w:val="00D12B5E"/>
    <w:rsid w:val="00D12DB4"/>
    <w:rsid w:val="00D13FE8"/>
    <w:rsid w:val="00D16182"/>
    <w:rsid w:val="00D16253"/>
    <w:rsid w:val="00D20C21"/>
    <w:rsid w:val="00D24DF6"/>
    <w:rsid w:val="00D304CB"/>
    <w:rsid w:val="00D31FB6"/>
    <w:rsid w:val="00D32594"/>
    <w:rsid w:val="00D33AE4"/>
    <w:rsid w:val="00D35327"/>
    <w:rsid w:val="00D36BB8"/>
    <w:rsid w:val="00D43182"/>
    <w:rsid w:val="00D4461B"/>
    <w:rsid w:val="00D477D0"/>
    <w:rsid w:val="00D51418"/>
    <w:rsid w:val="00D55EA2"/>
    <w:rsid w:val="00D5756C"/>
    <w:rsid w:val="00D605D7"/>
    <w:rsid w:val="00D6745F"/>
    <w:rsid w:val="00D71871"/>
    <w:rsid w:val="00D71DBD"/>
    <w:rsid w:val="00D74F95"/>
    <w:rsid w:val="00D77BB5"/>
    <w:rsid w:val="00D85872"/>
    <w:rsid w:val="00D870AF"/>
    <w:rsid w:val="00D87A4C"/>
    <w:rsid w:val="00D87B03"/>
    <w:rsid w:val="00D87C5F"/>
    <w:rsid w:val="00D90756"/>
    <w:rsid w:val="00D914CA"/>
    <w:rsid w:val="00D93920"/>
    <w:rsid w:val="00D955FA"/>
    <w:rsid w:val="00D95CDB"/>
    <w:rsid w:val="00DA2F8F"/>
    <w:rsid w:val="00DA4268"/>
    <w:rsid w:val="00DA435E"/>
    <w:rsid w:val="00DB1438"/>
    <w:rsid w:val="00DB26E9"/>
    <w:rsid w:val="00DB4517"/>
    <w:rsid w:val="00DC01DB"/>
    <w:rsid w:val="00DC0727"/>
    <w:rsid w:val="00DC1B00"/>
    <w:rsid w:val="00DC58FD"/>
    <w:rsid w:val="00DD46A6"/>
    <w:rsid w:val="00DD6395"/>
    <w:rsid w:val="00DD7E91"/>
    <w:rsid w:val="00DE104C"/>
    <w:rsid w:val="00DE289B"/>
    <w:rsid w:val="00DE5B70"/>
    <w:rsid w:val="00DE7BB4"/>
    <w:rsid w:val="00DF1F70"/>
    <w:rsid w:val="00DF30E3"/>
    <w:rsid w:val="00DF4AA0"/>
    <w:rsid w:val="00DF65A8"/>
    <w:rsid w:val="00DF771F"/>
    <w:rsid w:val="00E00ED0"/>
    <w:rsid w:val="00E01224"/>
    <w:rsid w:val="00E01774"/>
    <w:rsid w:val="00E026D1"/>
    <w:rsid w:val="00E03DE4"/>
    <w:rsid w:val="00E043FA"/>
    <w:rsid w:val="00E04C79"/>
    <w:rsid w:val="00E10D6F"/>
    <w:rsid w:val="00E116D7"/>
    <w:rsid w:val="00E12C05"/>
    <w:rsid w:val="00E17244"/>
    <w:rsid w:val="00E22E9F"/>
    <w:rsid w:val="00E24E93"/>
    <w:rsid w:val="00E2550D"/>
    <w:rsid w:val="00E25869"/>
    <w:rsid w:val="00E26312"/>
    <w:rsid w:val="00E31698"/>
    <w:rsid w:val="00E3511E"/>
    <w:rsid w:val="00E415EB"/>
    <w:rsid w:val="00E42FC8"/>
    <w:rsid w:val="00E431BB"/>
    <w:rsid w:val="00E44118"/>
    <w:rsid w:val="00E47260"/>
    <w:rsid w:val="00E53831"/>
    <w:rsid w:val="00E5465C"/>
    <w:rsid w:val="00E65EEA"/>
    <w:rsid w:val="00E675C8"/>
    <w:rsid w:val="00E71000"/>
    <w:rsid w:val="00E7420C"/>
    <w:rsid w:val="00E74E5B"/>
    <w:rsid w:val="00E77EAC"/>
    <w:rsid w:val="00E90A8E"/>
    <w:rsid w:val="00E917D2"/>
    <w:rsid w:val="00E91AAC"/>
    <w:rsid w:val="00E9447A"/>
    <w:rsid w:val="00EA0971"/>
    <w:rsid w:val="00EA55DA"/>
    <w:rsid w:val="00EA6365"/>
    <w:rsid w:val="00EA6806"/>
    <w:rsid w:val="00EA7FC2"/>
    <w:rsid w:val="00EB2517"/>
    <w:rsid w:val="00EB5100"/>
    <w:rsid w:val="00EB5B85"/>
    <w:rsid w:val="00EB7BF6"/>
    <w:rsid w:val="00EC1604"/>
    <w:rsid w:val="00EC20DE"/>
    <w:rsid w:val="00EC4322"/>
    <w:rsid w:val="00ED30DF"/>
    <w:rsid w:val="00ED4DE7"/>
    <w:rsid w:val="00ED626D"/>
    <w:rsid w:val="00ED6E81"/>
    <w:rsid w:val="00ED7442"/>
    <w:rsid w:val="00ED7D49"/>
    <w:rsid w:val="00EE2A10"/>
    <w:rsid w:val="00EE4BFA"/>
    <w:rsid w:val="00EE5D8E"/>
    <w:rsid w:val="00EE75BA"/>
    <w:rsid w:val="00EF0C9F"/>
    <w:rsid w:val="00EF3261"/>
    <w:rsid w:val="00EF410A"/>
    <w:rsid w:val="00EF6E90"/>
    <w:rsid w:val="00EF707C"/>
    <w:rsid w:val="00EF7932"/>
    <w:rsid w:val="00F01B99"/>
    <w:rsid w:val="00F01FA6"/>
    <w:rsid w:val="00F066C5"/>
    <w:rsid w:val="00F0682E"/>
    <w:rsid w:val="00F119B3"/>
    <w:rsid w:val="00F12615"/>
    <w:rsid w:val="00F13A51"/>
    <w:rsid w:val="00F13D14"/>
    <w:rsid w:val="00F171FE"/>
    <w:rsid w:val="00F2118E"/>
    <w:rsid w:val="00F25DE4"/>
    <w:rsid w:val="00F344D2"/>
    <w:rsid w:val="00F365F0"/>
    <w:rsid w:val="00F36DC1"/>
    <w:rsid w:val="00F37EE2"/>
    <w:rsid w:val="00F4060A"/>
    <w:rsid w:val="00F4158F"/>
    <w:rsid w:val="00F440F0"/>
    <w:rsid w:val="00F52898"/>
    <w:rsid w:val="00F53285"/>
    <w:rsid w:val="00F56976"/>
    <w:rsid w:val="00F61892"/>
    <w:rsid w:val="00F6535F"/>
    <w:rsid w:val="00F71699"/>
    <w:rsid w:val="00F73E57"/>
    <w:rsid w:val="00F74CEA"/>
    <w:rsid w:val="00F75834"/>
    <w:rsid w:val="00F7765A"/>
    <w:rsid w:val="00F776D0"/>
    <w:rsid w:val="00F80E49"/>
    <w:rsid w:val="00F8528C"/>
    <w:rsid w:val="00F87FEA"/>
    <w:rsid w:val="00F9087A"/>
    <w:rsid w:val="00F92C0A"/>
    <w:rsid w:val="00F95E9A"/>
    <w:rsid w:val="00F96C8A"/>
    <w:rsid w:val="00FA18CF"/>
    <w:rsid w:val="00FA2777"/>
    <w:rsid w:val="00FA34EB"/>
    <w:rsid w:val="00FA3FAD"/>
    <w:rsid w:val="00FA502D"/>
    <w:rsid w:val="00FA5FC7"/>
    <w:rsid w:val="00FA7736"/>
    <w:rsid w:val="00FB03E6"/>
    <w:rsid w:val="00FB337A"/>
    <w:rsid w:val="00FB4DD1"/>
    <w:rsid w:val="00FB5C3B"/>
    <w:rsid w:val="00FC19C2"/>
    <w:rsid w:val="00FC1F96"/>
    <w:rsid w:val="00FC5F8D"/>
    <w:rsid w:val="00FD18A3"/>
    <w:rsid w:val="00FD2357"/>
    <w:rsid w:val="00FE0FA4"/>
    <w:rsid w:val="00FE345A"/>
    <w:rsid w:val="00FE4B0D"/>
    <w:rsid w:val="00FE66B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AF1AF7"/>
  </w:style>
  <w:style w:type="paragraph" w:styleId="Nadpis1">
    <w:name w:val="heading 1"/>
    <w:basedOn w:val="Normln"/>
    <w:next w:val="Normln"/>
    <w:link w:val="Nadpis1Char"/>
    <w:qFormat/>
    <w:rsid w:val="00337BDF"/>
    <w:pPr>
      <w:keepNext/>
      <w:spacing w:before="240" w:after="60"/>
      <w:outlineLvl w:val="0"/>
    </w:pPr>
    <w:rPr>
      <w:b/>
      <w:bCs/>
      <w:caps/>
      <w:kern w:val="32"/>
      <w:sz w:val="24"/>
      <w:szCs w:val="32"/>
      <w:u w:val="single"/>
    </w:rPr>
  </w:style>
  <w:style w:type="paragraph" w:styleId="Nadpis2">
    <w:name w:val="heading 2"/>
    <w:basedOn w:val="Normln"/>
    <w:next w:val="Normln"/>
    <w:link w:val="Nadpis2Char"/>
    <w:semiHidden/>
    <w:unhideWhenUsed/>
    <w:qFormat/>
    <w:rsid w:val="00A42609"/>
    <w:pPr>
      <w:keepNext/>
      <w:spacing w:before="240" w:after="60"/>
      <w:outlineLvl w:val="1"/>
    </w:pPr>
    <w:rPr>
      <w:rFonts w:asciiTheme="majorHAnsi" w:eastAsiaTheme="majorEastAsia" w:hAnsiTheme="majorHAnsi" w:cstheme="majorBidi"/>
      <w:b/>
      <w:bCs/>
      <w:i/>
      <w:iCs/>
      <w:sz w:val="28"/>
      <w:szCs w:val="28"/>
    </w:rPr>
  </w:style>
  <w:style w:type="paragraph" w:styleId="Nadpis4">
    <w:name w:val="heading 4"/>
    <w:basedOn w:val="Normln"/>
    <w:next w:val="Normln"/>
    <w:link w:val="Nadpis4Char"/>
    <w:semiHidden/>
    <w:unhideWhenUsed/>
    <w:qFormat/>
    <w:rsid w:val="00A42609"/>
    <w:pPr>
      <w:keepNext/>
      <w:spacing w:before="240" w:after="60"/>
      <w:outlineLvl w:val="3"/>
    </w:pPr>
    <w:rPr>
      <w:rFonts w:asciiTheme="minorHAnsi" w:eastAsiaTheme="minorEastAsia" w:hAnsiTheme="minorHAnsi" w:cstheme="minorBidi"/>
      <w:b/>
      <w:bCs/>
      <w:sz w:val="28"/>
      <w:szCs w:val="28"/>
    </w:rPr>
  </w:style>
  <w:style w:type="paragraph" w:styleId="Nadpis5">
    <w:name w:val="heading 5"/>
    <w:basedOn w:val="Normln"/>
    <w:next w:val="Normln"/>
    <w:link w:val="Nadpis5Char"/>
    <w:semiHidden/>
    <w:unhideWhenUsed/>
    <w:qFormat/>
    <w:rsid w:val="00A42609"/>
    <w:pPr>
      <w:spacing w:before="240" w:after="60"/>
      <w:outlineLvl w:val="4"/>
    </w:pPr>
    <w:rPr>
      <w:rFonts w:asciiTheme="minorHAnsi" w:eastAsiaTheme="minorEastAsia" w:hAnsiTheme="minorHAnsi" w:cstheme="minorBidi"/>
      <w:b/>
      <w:bCs/>
      <w:i/>
      <w:iCs/>
      <w:sz w:val="26"/>
      <w:szCs w:val="26"/>
    </w:rPr>
  </w:style>
  <w:style w:type="paragraph" w:styleId="Nadpis9">
    <w:name w:val="heading 9"/>
    <w:basedOn w:val="Normln"/>
    <w:next w:val="Normln"/>
    <w:link w:val="Nadpis9Char"/>
    <w:semiHidden/>
    <w:unhideWhenUsed/>
    <w:qFormat/>
    <w:rsid w:val="00A42609"/>
    <w:pPr>
      <w:spacing w:before="240" w:after="60"/>
      <w:outlineLvl w:val="8"/>
    </w:pPr>
    <w:rPr>
      <w:rFonts w:asciiTheme="majorHAnsi" w:eastAsiaTheme="majorEastAsia" w:hAnsiTheme="majorHAnsi" w:cstheme="majorBidi"/>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AF1AF7"/>
    <w:pPr>
      <w:widowControl w:val="0"/>
    </w:pPr>
    <w:rPr>
      <w:snapToGrid w:val="0"/>
      <w:color w:val="000000"/>
    </w:rPr>
  </w:style>
  <w:style w:type="paragraph" w:customStyle="1" w:styleId="dka">
    <w:name w:val="Řádka"/>
    <w:rsid w:val="00AF1AF7"/>
    <w:pPr>
      <w:widowControl w:val="0"/>
    </w:pPr>
    <w:rPr>
      <w:snapToGrid w:val="0"/>
      <w:color w:val="000000"/>
      <w:sz w:val="24"/>
    </w:rPr>
  </w:style>
  <w:style w:type="paragraph" w:customStyle="1" w:styleId="Znaka">
    <w:name w:val="Značka"/>
    <w:rsid w:val="00AF1AF7"/>
    <w:pPr>
      <w:widowControl w:val="0"/>
      <w:ind w:left="288"/>
    </w:pPr>
    <w:rPr>
      <w:snapToGrid w:val="0"/>
      <w:color w:val="000000"/>
      <w:sz w:val="24"/>
    </w:rPr>
  </w:style>
  <w:style w:type="paragraph" w:customStyle="1" w:styleId="Znaka1">
    <w:name w:val="Značka 1"/>
    <w:rsid w:val="00AF1AF7"/>
    <w:pPr>
      <w:widowControl w:val="0"/>
      <w:ind w:left="576"/>
    </w:pPr>
    <w:rPr>
      <w:snapToGrid w:val="0"/>
      <w:color w:val="000000"/>
      <w:sz w:val="24"/>
    </w:rPr>
  </w:style>
  <w:style w:type="paragraph" w:customStyle="1" w:styleId="sloseznamu">
    <w:name w:val="Číslo seznamu"/>
    <w:rsid w:val="00AF1AF7"/>
    <w:pPr>
      <w:widowControl w:val="0"/>
      <w:ind w:left="720"/>
    </w:pPr>
    <w:rPr>
      <w:snapToGrid w:val="0"/>
      <w:color w:val="000000"/>
      <w:sz w:val="24"/>
    </w:rPr>
  </w:style>
  <w:style w:type="paragraph" w:customStyle="1" w:styleId="Podnadpis">
    <w:name w:val="Podnadpis"/>
    <w:rsid w:val="00AF1AF7"/>
    <w:pPr>
      <w:widowControl w:val="0"/>
    </w:pPr>
    <w:rPr>
      <w:b/>
      <w:i/>
      <w:snapToGrid w:val="0"/>
      <w:color w:val="000000"/>
      <w:sz w:val="24"/>
    </w:rPr>
  </w:style>
  <w:style w:type="paragraph" w:customStyle="1" w:styleId="Nadpis">
    <w:name w:val="Nadpis"/>
    <w:rsid w:val="00AF1AF7"/>
    <w:pPr>
      <w:widowControl w:val="0"/>
      <w:jc w:val="center"/>
    </w:pPr>
    <w:rPr>
      <w:rFonts w:ascii="Arial" w:hAnsi="Arial"/>
      <w:b/>
      <w:snapToGrid w:val="0"/>
      <w:color w:val="000000"/>
      <w:sz w:val="36"/>
    </w:rPr>
  </w:style>
  <w:style w:type="paragraph" w:styleId="Zhlav">
    <w:name w:val="header"/>
    <w:basedOn w:val="Normln"/>
    <w:link w:val="ZhlavChar"/>
    <w:uiPriority w:val="99"/>
    <w:rsid w:val="00AF1AF7"/>
    <w:pPr>
      <w:widowControl w:val="0"/>
    </w:pPr>
    <w:rPr>
      <w:snapToGrid w:val="0"/>
      <w:color w:val="000000"/>
      <w:sz w:val="24"/>
    </w:rPr>
  </w:style>
  <w:style w:type="paragraph" w:customStyle="1" w:styleId="Pata">
    <w:name w:val="Pata"/>
    <w:rsid w:val="00AF1AF7"/>
    <w:pPr>
      <w:widowControl w:val="0"/>
    </w:pPr>
    <w:rPr>
      <w:snapToGrid w:val="0"/>
      <w:color w:val="000000"/>
      <w:sz w:val="24"/>
    </w:rPr>
  </w:style>
  <w:style w:type="paragraph" w:customStyle="1" w:styleId="Texttabulky">
    <w:name w:val="Text tabulky"/>
    <w:rsid w:val="00AF1AF7"/>
    <w:pPr>
      <w:widowControl w:val="0"/>
    </w:pPr>
    <w:rPr>
      <w:rFonts w:ascii="Arial" w:hAnsi="Arial"/>
      <w:snapToGrid w:val="0"/>
      <w:color w:val="000000"/>
      <w:sz w:val="18"/>
    </w:rPr>
  </w:style>
  <w:style w:type="character" w:customStyle="1" w:styleId="ZkladntextChar">
    <w:name w:val="Základní text Char"/>
    <w:basedOn w:val="Standardnpsmoodstavce"/>
    <w:link w:val="Zkladntext"/>
    <w:rsid w:val="002179A2"/>
    <w:rPr>
      <w:snapToGrid w:val="0"/>
      <w:color w:val="000000"/>
    </w:rPr>
  </w:style>
  <w:style w:type="paragraph" w:styleId="Zpat">
    <w:name w:val="footer"/>
    <w:basedOn w:val="Normln"/>
    <w:link w:val="ZpatChar"/>
    <w:uiPriority w:val="99"/>
    <w:rsid w:val="008B2BBF"/>
    <w:pPr>
      <w:tabs>
        <w:tab w:val="center" w:pos="4536"/>
        <w:tab w:val="right" w:pos="9072"/>
      </w:tabs>
    </w:pPr>
  </w:style>
  <w:style w:type="character" w:customStyle="1" w:styleId="ZpatChar">
    <w:name w:val="Zápatí Char"/>
    <w:basedOn w:val="Standardnpsmoodstavce"/>
    <w:link w:val="Zpat"/>
    <w:uiPriority w:val="99"/>
    <w:rsid w:val="008B2BBF"/>
  </w:style>
  <w:style w:type="paragraph" w:customStyle="1" w:styleId="Textodstavce">
    <w:name w:val="Text odstavce"/>
    <w:basedOn w:val="Normln"/>
    <w:rsid w:val="00AA5C29"/>
    <w:pPr>
      <w:numPr>
        <w:numId w:val="2"/>
      </w:numPr>
      <w:tabs>
        <w:tab w:val="left" w:pos="851"/>
      </w:tabs>
      <w:spacing w:before="120" w:after="120"/>
      <w:jc w:val="both"/>
      <w:outlineLvl w:val="6"/>
    </w:pPr>
    <w:rPr>
      <w:sz w:val="24"/>
    </w:rPr>
  </w:style>
  <w:style w:type="paragraph" w:customStyle="1" w:styleId="Textbodu">
    <w:name w:val="Text bodu"/>
    <w:basedOn w:val="Normln"/>
    <w:rsid w:val="00AA5C29"/>
    <w:pPr>
      <w:numPr>
        <w:ilvl w:val="2"/>
        <w:numId w:val="2"/>
      </w:numPr>
      <w:jc w:val="both"/>
      <w:outlineLvl w:val="8"/>
    </w:pPr>
    <w:rPr>
      <w:sz w:val="24"/>
    </w:rPr>
  </w:style>
  <w:style w:type="paragraph" w:customStyle="1" w:styleId="Textpsmene">
    <w:name w:val="Text písmene"/>
    <w:basedOn w:val="Normln"/>
    <w:rsid w:val="00AA5C29"/>
    <w:pPr>
      <w:numPr>
        <w:ilvl w:val="1"/>
        <w:numId w:val="2"/>
      </w:numPr>
      <w:jc w:val="both"/>
      <w:outlineLvl w:val="7"/>
    </w:pPr>
    <w:rPr>
      <w:sz w:val="24"/>
    </w:rPr>
  </w:style>
  <w:style w:type="character" w:customStyle="1" w:styleId="Nadpis1Char">
    <w:name w:val="Nadpis 1 Char"/>
    <w:basedOn w:val="Standardnpsmoodstavce"/>
    <w:link w:val="Nadpis1"/>
    <w:rsid w:val="00337BDF"/>
    <w:rPr>
      <w:b/>
      <w:bCs/>
      <w:caps/>
      <w:kern w:val="32"/>
      <w:sz w:val="24"/>
      <w:szCs w:val="32"/>
      <w:u w:val="single"/>
    </w:rPr>
  </w:style>
  <w:style w:type="character" w:customStyle="1" w:styleId="Nadpis2Char">
    <w:name w:val="Nadpis 2 Char"/>
    <w:basedOn w:val="Standardnpsmoodstavce"/>
    <w:link w:val="Nadpis2"/>
    <w:semiHidden/>
    <w:rsid w:val="00A42609"/>
    <w:rPr>
      <w:rFonts w:asciiTheme="majorHAnsi" w:eastAsiaTheme="majorEastAsia" w:hAnsiTheme="majorHAnsi" w:cstheme="majorBidi"/>
      <w:b/>
      <w:bCs/>
      <w:i/>
      <w:iCs/>
      <w:sz w:val="28"/>
      <w:szCs w:val="28"/>
    </w:rPr>
  </w:style>
  <w:style w:type="character" w:customStyle="1" w:styleId="Nadpis4Char">
    <w:name w:val="Nadpis 4 Char"/>
    <w:basedOn w:val="Standardnpsmoodstavce"/>
    <w:link w:val="Nadpis4"/>
    <w:semiHidden/>
    <w:rsid w:val="00A42609"/>
    <w:rPr>
      <w:rFonts w:asciiTheme="minorHAnsi" w:eastAsiaTheme="minorEastAsia" w:hAnsiTheme="minorHAnsi" w:cstheme="minorBidi"/>
      <w:b/>
      <w:bCs/>
      <w:sz w:val="28"/>
      <w:szCs w:val="28"/>
    </w:rPr>
  </w:style>
  <w:style w:type="character" w:customStyle="1" w:styleId="Nadpis5Char">
    <w:name w:val="Nadpis 5 Char"/>
    <w:basedOn w:val="Standardnpsmoodstavce"/>
    <w:link w:val="Nadpis5"/>
    <w:semiHidden/>
    <w:rsid w:val="00A42609"/>
    <w:rPr>
      <w:rFonts w:asciiTheme="minorHAnsi" w:eastAsiaTheme="minorEastAsia" w:hAnsiTheme="minorHAnsi" w:cstheme="minorBidi"/>
      <w:b/>
      <w:bCs/>
      <w:i/>
      <w:iCs/>
      <w:sz w:val="26"/>
      <w:szCs w:val="26"/>
    </w:rPr>
  </w:style>
  <w:style w:type="character" w:customStyle="1" w:styleId="Nadpis9Char">
    <w:name w:val="Nadpis 9 Char"/>
    <w:basedOn w:val="Standardnpsmoodstavce"/>
    <w:link w:val="Nadpis9"/>
    <w:semiHidden/>
    <w:rsid w:val="00A42609"/>
    <w:rPr>
      <w:rFonts w:asciiTheme="majorHAnsi" w:eastAsiaTheme="majorEastAsia" w:hAnsiTheme="majorHAnsi" w:cstheme="majorBidi"/>
      <w:sz w:val="22"/>
      <w:szCs w:val="22"/>
    </w:rPr>
  </w:style>
  <w:style w:type="character" w:customStyle="1" w:styleId="ZhlavChar">
    <w:name w:val="Záhlaví Char"/>
    <w:basedOn w:val="Standardnpsmoodstavce"/>
    <w:link w:val="Zhlav"/>
    <w:uiPriority w:val="99"/>
    <w:rsid w:val="00A42609"/>
    <w:rPr>
      <w:snapToGrid w:val="0"/>
      <w:color w:val="000000"/>
      <w:sz w:val="24"/>
    </w:rPr>
  </w:style>
  <w:style w:type="paragraph" w:styleId="Textbubliny">
    <w:name w:val="Balloon Text"/>
    <w:basedOn w:val="Normln"/>
    <w:link w:val="TextbublinyChar"/>
    <w:rsid w:val="00A42609"/>
    <w:rPr>
      <w:rFonts w:ascii="Tahoma" w:hAnsi="Tahoma" w:cs="Tahoma"/>
      <w:sz w:val="16"/>
      <w:szCs w:val="16"/>
    </w:rPr>
  </w:style>
  <w:style w:type="character" w:customStyle="1" w:styleId="TextbublinyChar">
    <w:name w:val="Text bubliny Char"/>
    <w:basedOn w:val="Standardnpsmoodstavce"/>
    <w:link w:val="Textbubliny"/>
    <w:rsid w:val="00A42609"/>
    <w:rPr>
      <w:rFonts w:ascii="Tahoma" w:hAnsi="Tahoma" w:cs="Tahoma"/>
      <w:sz w:val="16"/>
      <w:szCs w:val="16"/>
    </w:rPr>
  </w:style>
  <w:style w:type="paragraph" w:customStyle="1" w:styleId="Default">
    <w:name w:val="Default"/>
    <w:rsid w:val="002F24A5"/>
    <w:pPr>
      <w:autoSpaceDE w:val="0"/>
      <w:autoSpaceDN w:val="0"/>
      <w:adjustRightInd w:val="0"/>
    </w:pPr>
    <w:rPr>
      <w:color w:val="000000"/>
      <w:sz w:val="24"/>
      <w:szCs w:val="24"/>
    </w:rPr>
  </w:style>
  <w:style w:type="paragraph" w:styleId="Odstavecseseznamem">
    <w:name w:val="List Paragraph"/>
    <w:basedOn w:val="Normln"/>
    <w:uiPriority w:val="34"/>
    <w:qFormat/>
    <w:rsid w:val="00EF6E90"/>
    <w:pPr>
      <w:ind w:left="720"/>
      <w:contextualSpacing/>
    </w:pPr>
  </w:style>
  <w:style w:type="table" w:styleId="Mkatabulky">
    <w:name w:val="Table Grid"/>
    <w:basedOn w:val="Normlntabulka"/>
    <w:rsid w:val="001257A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odstavec">
    <w:name w:val="Text_odstavec"/>
    <w:basedOn w:val="Normln"/>
    <w:link w:val="TextodstavecChar"/>
    <w:rsid w:val="001F5D62"/>
    <w:pPr>
      <w:spacing w:before="60" w:after="20"/>
      <w:ind w:left="-425"/>
      <w:jc w:val="both"/>
    </w:pPr>
    <w:rPr>
      <w:rFonts w:ascii="Arial" w:hAnsi="Arial"/>
      <w:szCs w:val="24"/>
    </w:rPr>
  </w:style>
  <w:style w:type="character" w:customStyle="1" w:styleId="TextodstavecChar">
    <w:name w:val="Text_odstavec Char"/>
    <w:basedOn w:val="Standardnpsmoodstavce"/>
    <w:link w:val="Textodstavec"/>
    <w:rsid w:val="001F5D62"/>
    <w:rPr>
      <w:rFonts w:ascii="Arial"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778157">
      <w:bodyDiv w:val="1"/>
      <w:marLeft w:val="0"/>
      <w:marRight w:val="0"/>
      <w:marTop w:val="0"/>
      <w:marBottom w:val="0"/>
      <w:divBdr>
        <w:top w:val="none" w:sz="0" w:space="0" w:color="auto"/>
        <w:left w:val="none" w:sz="0" w:space="0" w:color="auto"/>
        <w:bottom w:val="none" w:sz="0" w:space="0" w:color="auto"/>
        <w:right w:val="none" w:sz="0" w:space="0" w:color="auto"/>
      </w:divBdr>
    </w:div>
    <w:div w:id="162013994">
      <w:bodyDiv w:val="1"/>
      <w:marLeft w:val="0"/>
      <w:marRight w:val="0"/>
      <w:marTop w:val="0"/>
      <w:marBottom w:val="0"/>
      <w:divBdr>
        <w:top w:val="none" w:sz="0" w:space="0" w:color="auto"/>
        <w:left w:val="none" w:sz="0" w:space="0" w:color="auto"/>
        <w:bottom w:val="none" w:sz="0" w:space="0" w:color="auto"/>
        <w:right w:val="none" w:sz="0" w:space="0" w:color="auto"/>
      </w:divBdr>
    </w:div>
    <w:div w:id="272908666">
      <w:bodyDiv w:val="1"/>
      <w:marLeft w:val="0"/>
      <w:marRight w:val="0"/>
      <w:marTop w:val="0"/>
      <w:marBottom w:val="0"/>
      <w:divBdr>
        <w:top w:val="none" w:sz="0" w:space="0" w:color="auto"/>
        <w:left w:val="none" w:sz="0" w:space="0" w:color="auto"/>
        <w:bottom w:val="none" w:sz="0" w:space="0" w:color="auto"/>
        <w:right w:val="none" w:sz="0" w:space="0" w:color="auto"/>
      </w:divBdr>
    </w:div>
    <w:div w:id="453212606">
      <w:bodyDiv w:val="1"/>
      <w:marLeft w:val="0"/>
      <w:marRight w:val="0"/>
      <w:marTop w:val="0"/>
      <w:marBottom w:val="0"/>
      <w:divBdr>
        <w:top w:val="none" w:sz="0" w:space="0" w:color="auto"/>
        <w:left w:val="none" w:sz="0" w:space="0" w:color="auto"/>
        <w:bottom w:val="none" w:sz="0" w:space="0" w:color="auto"/>
        <w:right w:val="none" w:sz="0" w:space="0" w:color="auto"/>
      </w:divBdr>
    </w:div>
    <w:div w:id="780608923">
      <w:bodyDiv w:val="1"/>
      <w:marLeft w:val="0"/>
      <w:marRight w:val="0"/>
      <w:marTop w:val="0"/>
      <w:marBottom w:val="0"/>
      <w:divBdr>
        <w:top w:val="none" w:sz="0" w:space="0" w:color="auto"/>
        <w:left w:val="none" w:sz="0" w:space="0" w:color="auto"/>
        <w:bottom w:val="none" w:sz="0" w:space="0" w:color="auto"/>
        <w:right w:val="none" w:sz="0" w:space="0" w:color="auto"/>
      </w:divBdr>
    </w:div>
    <w:div w:id="944531860">
      <w:bodyDiv w:val="1"/>
      <w:marLeft w:val="0"/>
      <w:marRight w:val="0"/>
      <w:marTop w:val="0"/>
      <w:marBottom w:val="0"/>
      <w:divBdr>
        <w:top w:val="none" w:sz="0" w:space="0" w:color="auto"/>
        <w:left w:val="none" w:sz="0" w:space="0" w:color="auto"/>
        <w:bottom w:val="none" w:sz="0" w:space="0" w:color="auto"/>
        <w:right w:val="none" w:sz="0" w:space="0" w:color="auto"/>
      </w:divBdr>
    </w:div>
    <w:div w:id="1128016003">
      <w:bodyDiv w:val="1"/>
      <w:marLeft w:val="0"/>
      <w:marRight w:val="0"/>
      <w:marTop w:val="0"/>
      <w:marBottom w:val="0"/>
      <w:divBdr>
        <w:top w:val="none" w:sz="0" w:space="0" w:color="auto"/>
        <w:left w:val="none" w:sz="0" w:space="0" w:color="auto"/>
        <w:bottom w:val="none" w:sz="0" w:space="0" w:color="auto"/>
        <w:right w:val="none" w:sz="0" w:space="0" w:color="auto"/>
      </w:divBdr>
    </w:div>
    <w:div w:id="1313876004">
      <w:bodyDiv w:val="1"/>
      <w:marLeft w:val="0"/>
      <w:marRight w:val="0"/>
      <w:marTop w:val="0"/>
      <w:marBottom w:val="0"/>
      <w:divBdr>
        <w:top w:val="none" w:sz="0" w:space="0" w:color="auto"/>
        <w:left w:val="none" w:sz="0" w:space="0" w:color="auto"/>
        <w:bottom w:val="none" w:sz="0" w:space="0" w:color="auto"/>
        <w:right w:val="none" w:sz="0" w:space="0" w:color="auto"/>
      </w:divBdr>
    </w:div>
    <w:div w:id="1399743340">
      <w:bodyDiv w:val="1"/>
      <w:marLeft w:val="0"/>
      <w:marRight w:val="0"/>
      <w:marTop w:val="0"/>
      <w:marBottom w:val="0"/>
      <w:divBdr>
        <w:top w:val="none" w:sz="0" w:space="0" w:color="auto"/>
        <w:left w:val="none" w:sz="0" w:space="0" w:color="auto"/>
        <w:bottom w:val="none" w:sz="0" w:space="0" w:color="auto"/>
        <w:right w:val="none" w:sz="0" w:space="0" w:color="auto"/>
      </w:divBdr>
    </w:div>
    <w:div w:id="1438792218">
      <w:bodyDiv w:val="1"/>
      <w:marLeft w:val="0"/>
      <w:marRight w:val="0"/>
      <w:marTop w:val="0"/>
      <w:marBottom w:val="0"/>
      <w:divBdr>
        <w:top w:val="none" w:sz="0" w:space="0" w:color="auto"/>
        <w:left w:val="none" w:sz="0" w:space="0" w:color="auto"/>
        <w:bottom w:val="none" w:sz="0" w:space="0" w:color="auto"/>
        <w:right w:val="none" w:sz="0" w:space="0" w:color="auto"/>
      </w:divBdr>
    </w:div>
    <w:div w:id="1646738558">
      <w:bodyDiv w:val="1"/>
      <w:marLeft w:val="0"/>
      <w:marRight w:val="0"/>
      <w:marTop w:val="0"/>
      <w:marBottom w:val="0"/>
      <w:divBdr>
        <w:top w:val="none" w:sz="0" w:space="0" w:color="auto"/>
        <w:left w:val="none" w:sz="0" w:space="0" w:color="auto"/>
        <w:bottom w:val="none" w:sz="0" w:space="0" w:color="auto"/>
        <w:right w:val="none" w:sz="0" w:space="0" w:color="auto"/>
      </w:divBdr>
    </w:div>
    <w:div w:id="1720204040">
      <w:bodyDiv w:val="1"/>
      <w:marLeft w:val="0"/>
      <w:marRight w:val="0"/>
      <w:marTop w:val="0"/>
      <w:marBottom w:val="0"/>
      <w:divBdr>
        <w:top w:val="none" w:sz="0" w:space="0" w:color="auto"/>
        <w:left w:val="none" w:sz="0" w:space="0" w:color="auto"/>
        <w:bottom w:val="none" w:sz="0" w:space="0" w:color="auto"/>
        <w:right w:val="none" w:sz="0" w:space="0" w:color="auto"/>
      </w:divBdr>
    </w:div>
    <w:div w:id="197239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1C79EC8E2C92D4FB516154505829712" ma:contentTypeVersion="11" ma:contentTypeDescription="Vytvoří nový dokument" ma:contentTypeScope="" ma:versionID="5c333d0982d6ec11bef471bd3683359e">
  <xsd:schema xmlns:xsd="http://www.w3.org/2001/XMLSchema" xmlns:xs="http://www.w3.org/2001/XMLSchema" xmlns:p="http://schemas.microsoft.com/office/2006/metadata/properties" xmlns:ns2="d062482d-e672-4505-916f-3343c52f3f84" targetNamespace="http://schemas.microsoft.com/office/2006/metadata/properties" ma:root="true" ma:fieldsID="9240cc47d48086aa7d6bf1d8516d0245" ns2:_="">
    <xsd:import namespace="d062482d-e672-4505-916f-3343c52f3f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2482d-e672-4505-916f-3343c52f3f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cd2a086c-8c12-4717-a145-33b3aca05bb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62482d-e672-4505-916f-3343c52f3f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8E0CDE-45BF-4C8C-8577-415C33FD31C5}">
  <ds:schemaRefs>
    <ds:schemaRef ds:uri="http://schemas.openxmlformats.org/officeDocument/2006/bibliography"/>
  </ds:schemaRefs>
</ds:datastoreItem>
</file>

<file path=customXml/itemProps2.xml><?xml version="1.0" encoding="utf-8"?>
<ds:datastoreItem xmlns:ds="http://schemas.openxmlformats.org/officeDocument/2006/customXml" ds:itemID="{2F53F6EE-4085-4679-AC0C-55EC6D97BF64}"/>
</file>

<file path=customXml/itemProps3.xml><?xml version="1.0" encoding="utf-8"?>
<ds:datastoreItem xmlns:ds="http://schemas.openxmlformats.org/officeDocument/2006/customXml" ds:itemID="{B32A8472-094E-4984-AC95-0B5E7A410D96}"/>
</file>

<file path=customXml/itemProps4.xml><?xml version="1.0" encoding="utf-8"?>
<ds:datastoreItem xmlns:ds="http://schemas.openxmlformats.org/officeDocument/2006/customXml" ds:itemID="{1C719772-474A-435B-AEF6-300E213128FA}"/>
</file>

<file path=docProps/app.xml><?xml version="1.0" encoding="utf-8"?>
<Properties xmlns="http://schemas.openxmlformats.org/officeDocument/2006/extended-properties" xmlns:vt="http://schemas.openxmlformats.org/officeDocument/2006/docPropsVTypes">
  <Template>Normal</Template>
  <TotalTime>1</TotalTime>
  <Pages>10</Pages>
  <Words>5384</Words>
  <Characters>31767</Characters>
  <Application>Microsoft Office Word</Application>
  <DocSecurity>0</DocSecurity>
  <Lines>264</Lines>
  <Paragraphs>74</Paragraphs>
  <ScaleCrop>false</ScaleCrop>
  <HeadingPairs>
    <vt:vector size="2" baseType="variant">
      <vt:variant>
        <vt:lpstr>Název</vt:lpstr>
      </vt:variant>
      <vt:variant>
        <vt:i4>1</vt:i4>
      </vt:variant>
    </vt:vector>
  </HeadingPairs>
  <TitlesOfParts>
    <vt:vector size="1" baseType="lpstr">
      <vt:lpstr>TECHNICKÁ    ZPRÁVA</vt:lpstr>
    </vt:vector>
  </TitlesOfParts>
  <Company>HP</Company>
  <LinksUpToDate>false</LinksUpToDate>
  <CharactersWithSpaces>37077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LK</dc:creator>
  <cp:lastModifiedBy>Libor</cp:lastModifiedBy>
  <cp:revision>2</cp:revision>
  <cp:lastPrinted>2013-05-22T10:44:00Z</cp:lastPrinted>
  <dcterms:created xsi:type="dcterms:W3CDTF">2025-10-15T07:41:00Z</dcterms:created>
  <dcterms:modified xsi:type="dcterms:W3CDTF">2025-10-15T07:41:00Z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0x010100F1C79EC8E2C92D4FB516154505829712</vt:lpwstr>
  </property>
</Properties>
</file>